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AB5AAE" w14:textId="77777777" w:rsidR="00452512" w:rsidRDefault="00452512" w:rsidP="00452512">
      <w:pPr>
        <w:spacing w:line="480" w:lineRule="auto"/>
        <w:jc w:val="center"/>
      </w:pPr>
    </w:p>
    <w:p w14:paraId="60C2C629" w14:textId="77777777" w:rsidR="00452512" w:rsidRDefault="00452512" w:rsidP="00452512">
      <w:pPr>
        <w:spacing w:line="480" w:lineRule="auto"/>
        <w:jc w:val="center"/>
      </w:pPr>
    </w:p>
    <w:p w14:paraId="2B3903F7" w14:textId="77777777" w:rsidR="00452512" w:rsidRDefault="00452512" w:rsidP="00452512">
      <w:pPr>
        <w:spacing w:line="480" w:lineRule="auto"/>
        <w:jc w:val="center"/>
      </w:pPr>
    </w:p>
    <w:p w14:paraId="4559D1E1" w14:textId="77777777" w:rsidR="00452512" w:rsidRDefault="00452512" w:rsidP="00452512">
      <w:pPr>
        <w:spacing w:line="480" w:lineRule="auto"/>
        <w:jc w:val="center"/>
      </w:pPr>
    </w:p>
    <w:p w14:paraId="21D57297" w14:textId="77777777" w:rsidR="00452512" w:rsidRDefault="00452512" w:rsidP="00452512">
      <w:pPr>
        <w:spacing w:line="480" w:lineRule="auto"/>
        <w:jc w:val="center"/>
      </w:pPr>
    </w:p>
    <w:p w14:paraId="1499DA22" w14:textId="77777777" w:rsidR="00452512" w:rsidRDefault="00452512" w:rsidP="00452512">
      <w:pPr>
        <w:spacing w:line="480" w:lineRule="auto"/>
        <w:jc w:val="center"/>
      </w:pPr>
    </w:p>
    <w:p w14:paraId="6D520492" w14:textId="77777777" w:rsidR="00452512" w:rsidRDefault="00452512" w:rsidP="00452512">
      <w:pPr>
        <w:spacing w:line="480" w:lineRule="auto"/>
        <w:jc w:val="center"/>
      </w:pPr>
    </w:p>
    <w:p w14:paraId="7E86340B" w14:textId="77777777" w:rsidR="00452512" w:rsidRDefault="00452512" w:rsidP="00452512">
      <w:pPr>
        <w:spacing w:line="480" w:lineRule="auto"/>
        <w:jc w:val="center"/>
      </w:pPr>
    </w:p>
    <w:p w14:paraId="7D87967C" w14:textId="77777777" w:rsidR="00452512" w:rsidRDefault="00452512" w:rsidP="00452512">
      <w:pPr>
        <w:spacing w:line="480" w:lineRule="auto"/>
        <w:jc w:val="center"/>
      </w:pPr>
    </w:p>
    <w:p w14:paraId="55A50310" w14:textId="77777777" w:rsidR="00452512" w:rsidRDefault="00452512" w:rsidP="00452512">
      <w:pPr>
        <w:spacing w:line="480" w:lineRule="auto"/>
        <w:jc w:val="center"/>
      </w:pPr>
      <w:r>
        <w:t>The Furry Public:</w:t>
      </w:r>
    </w:p>
    <w:p w14:paraId="36736BEF" w14:textId="77777777" w:rsidR="00452512" w:rsidRDefault="00452512" w:rsidP="00452512">
      <w:pPr>
        <w:spacing w:line="480" w:lineRule="auto"/>
        <w:jc w:val="center"/>
      </w:pPr>
      <w:r>
        <w:t>Identity and Community Literacy Practices on Twitter</w:t>
      </w:r>
    </w:p>
    <w:p w14:paraId="0500719D" w14:textId="77777777" w:rsidR="00452512" w:rsidRDefault="00452512" w:rsidP="00452512">
      <w:pPr>
        <w:spacing w:line="480" w:lineRule="auto"/>
        <w:jc w:val="center"/>
      </w:pPr>
      <w:r>
        <w:t>Jayde D. Rice</w:t>
      </w:r>
    </w:p>
    <w:p w14:paraId="7D1359F1" w14:textId="77777777" w:rsidR="00452512" w:rsidRDefault="00452512" w:rsidP="00452512">
      <w:pPr>
        <w:spacing w:line="480" w:lineRule="auto"/>
        <w:jc w:val="center"/>
      </w:pPr>
      <w:r>
        <w:t>East Carolina University</w:t>
      </w:r>
    </w:p>
    <w:p w14:paraId="6A6E5E72" w14:textId="77777777" w:rsidR="00452512" w:rsidRDefault="00452512">
      <w:r>
        <w:br w:type="page"/>
      </w:r>
    </w:p>
    <w:p w14:paraId="272A2AD6" w14:textId="763CB0AE" w:rsidR="00452512" w:rsidRDefault="00452512" w:rsidP="00452512">
      <w:pPr>
        <w:spacing w:line="480" w:lineRule="auto"/>
        <w:jc w:val="center"/>
      </w:pPr>
      <w:r>
        <w:lastRenderedPageBreak/>
        <w:t xml:space="preserve">The Furry </w:t>
      </w:r>
      <w:r w:rsidR="00682739">
        <w:t>P</w:t>
      </w:r>
      <w:r>
        <w:t>ublic:</w:t>
      </w:r>
    </w:p>
    <w:p w14:paraId="17BA0B0B" w14:textId="77777777" w:rsidR="00452512" w:rsidRDefault="00452512" w:rsidP="00452512">
      <w:pPr>
        <w:spacing w:line="480" w:lineRule="auto"/>
        <w:jc w:val="center"/>
      </w:pPr>
      <w:r>
        <w:t>Identity and Community Literacy Practices on Twitter</w:t>
      </w:r>
    </w:p>
    <w:p w14:paraId="59A87045" w14:textId="11D75DF2" w:rsidR="000336CD" w:rsidRDefault="0004234C" w:rsidP="00452512">
      <w:pPr>
        <w:spacing w:line="480" w:lineRule="auto"/>
        <w:ind w:firstLine="720"/>
      </w:pPr>
      <w:r>
        <w:t xml:space="preserve">In 2002, Michael Warner discussed three different kinds of “publics” in his article “Publics and Counterpublics.” These were “the” public, “a” public, and </w:t>
      </w:r>
      <w:r w:rsidR="00FF5E0F">
        <w:t xml:space="preserve">a </w:t>
      </w:r>
      <w:r>
        <w:t xml:space="preserve">counterpublic. All three are described as various types of audiences for speech acts, with “the” public defined as the broadest grouping of all those individuals within </w:t>
      </w:r>
      <w:r w:rsidR="00FF5E0F">
        <w:t>a</w:t>
      </w:r>
      <w:r>
        <w:t xml:space="preserve"> dominant society.</w:t>
      </w:r>
      <w:r w:rsidR="00FF5E0F">
        <w:t xml:space="preserve"> </w:t>
      </w:r>
      <w:r>
        <w:t xml:space="preserve">“A” public, or publics, on the other hand, are </w:t>
      </w:r>
      <w:r w:rsidR="00FF5E0F">
        <w:t>various</w:t>
      </w:r>
      <w:r>
        <w:t xml:space="preserve"> smaller groupings within a larger society: overlapping and nigh-infinite groups</w:t>
      </w:r>
      <w:r w:rsidR="00FF5E0F">
        <w:t xml:space="preserve"> of individuals</w:t>
      </w:r>
      <w:r>
        <w:t xml:space="preserve">, each composed of strangers connected through some shared </w:t>
      </w:r>
      <w:r w:rsidR="00682739">
        <w:t>commonality</w:t>
      </w:r>
      <w:r>
        <w:t>. The LGBT</w:t>
      </w:r>
      <w:r w:rsidR="003411F1">
        <w:t>Q+</w:t>
      </w:r>
      <w:r>
        <w:t xml:space="preserve"> community, for instance, would be “a” public, existing within “the” larger public.</w:t>
      </w:r>
      <w:r w:rsidR="003411F1">
        <w:t xml:space="preserve"> Warner </w:t>
      </w:r>
      <w:r w:rsidR="00FF5E0F">
        <w:t>discussed</w:t>
      </w:r>
      <w:r w:rsidR="00682739">
        <w:t xml:space="preserve"> the definition and various attributes of “a” public at some length, but it is the article’s definition of the third public – </w:t>
      </w:r>
      <w:r w:rsidR="00FF5E0F">
        <w:t xml:space="preserve">a </w:t>
      </w:r>
      <w:r w:rsidR="00682739">
        <w:t>counterpub</w:t>
      </w:r>
      <w:r w:rsidR="003411F1">
        <w:t xml:space="preserve">lic – that is of most interest to me, </w:t>
      </w:r>
      <w:r w:rsidR="00682739">
        <w:t>here.</w:t>
      </w:r>
      <w:r w:rsidR="00FF5E0F">
        <w:t xml:space="preserve"> </w:t>
      </w:r>
      <w:r w:rsidR="00682739">
        <w:t>A counterpublic is “a” public as defined above, except for one key difference: its relation</w:t>
      </w:r>
      <w:r w:rsidR="003411F1">
        <w:t>ship</w:t>
      </w:r>
      <w:r w:rsidR="00682739">
        <w:t xml:space="preserve"> to “the” public.</w:t>
      </w:r>
      <w:r w:rsidR="00FF5E0F">
        <w:t xml:space="preserve"> </w:t>
      </w:r>
      <w:r w:rsidR="00682739">
        <w:t xml:space="preserve">Whereas “a” public is any smaller grouping within “the” larger public, a counterpublic is one </w:t>
      </w:r>
      <w:r w:rsidR="00FF5E0F">
        <w:t xml:space="preserve">that </w:t>
      </w:r>
      <w:r w:rsidR="00682739">
        <w:t>is at odds with “the” public: one which “finds itself in conflict not only with the dominant social group, but also with the norms that constitute the dominant culture as a public” (Warner, 2002, p. 80).</w:t>
      </w:r>
      <w:r w:rsidR="00FF5E0F">
        <w:t xml:space="preserve"> </w:t>
      </w:r>
      <w:r w:rsidR="00682739">
        <w:t xml:space="preserve">These are strangers not just connected </w:t>
      </w:r>
      <w:r w:rsidR="00FF5E0F">
        <w:t>through</w:t>
      </w:r>
      <w:r w:rsidR="00682739">
        <w:t xml:space="preserve"> any shared commonality, </w:t>
      </w:r>
      <w:r w:rsidR="00FF5E0F">
        <w:t>but through</w:t>
      </w:r>
      <w:r w:rsidR="00682739">
        <w:t xml:space="preserve"> one that positions them as subordinate to- dominated by- and stigmatized in- the broader arena of “the” public. In this way, I see furries as a counterpublic.</w:t>
      </w:r>
    </w:p>
    <w:p w14:paraId="3FD6D157" w14:textId="4FD83F65" w:rsidR="000C09DE" w:rsidRDefault="000C09DE" w:rsidP="00452512">
      <w:pPr>
        <w:spacing w:line="480" w:lineRule="auto"/>
        <w:ind w:firstLine="720"/>
      </w:pPr>
      <w:r>
        <w:t xml:space="preserve">Furries, briefly, are individuals who have an affinity for- attraction to- or even a love of- anthropomorphized animals. And, regardless of </w:t>
      </w:r>
      <w:proofErr w:type="gramStart"/>
      <w:r>
        <w:t>each individual’s</w:t>
      </w:r>
      <w:proofErr w:type="gramEnd"/>
      <w:r>
        <w:t xml:space="preserve"> interaction with</w:t>
      </w:r>
      <w:r w:rsidR="00FF5E0F">
        <w:t xml:space="preserve"> either </w:t>
      </w:r>
      <w:r>
        <w:t xml:space="preserve">the digital furry scene or its real-world conventions and other gatherings, </w:t>
      </w:r>
      <w:r w:rsidR="00FF5E0F">
        <w:t>furries</w:t>
      </w:r>
      <w:r>
        <w:t xml:space="preserve"> are all connected by this shared commonality. </w:t>
      </w:r>
      <w:r w:rsidR="00FF5E0F">
        <w:t>Furries</w:t>
      </w:r>
      <w:r>
        <w:t xml:space="preserve"> are “a” public. But </w:t>
      </w:r>
      <w:r w:rsidR="00FF5E0F">
        <w:t>this public</w:t>
      </w:r>
      <w:r>
        <w:t xml:space="preserve"> ha</w:t>
      </w:r>
      <w:r w:rsidR="00FF5E0F">
        <w:t>s</w:t>
      </w:r>
      <w:r>
        <w:t xml:space="preserve"> also</w:t>
      </w:r>
      <w:r w:rsidR="00FF5E0F">
        <w:t xml:space="preserve"> been</w:t>
      </w:r>
      <w:r>
        <w:t xml:space="preserve"> stigmatized, ridiculed, hated, and attacked to various degrees over time. </w:t>
      </w:r>
      <w:r w:rsidR="006E189F">
        <w:t xml:space="preserve">It </w:t>
      </w:r>
      <w:proofErr w:type="gramStart"/>
      <w:r w:rsidR="006E189F">
        <w:t>is</w:t>
      </w:r>
      <w:r>
        <w:t xml:space="preserve"> in conflict with</w:t>
      </w:r>
      <w:proofErr w:type="gramEnd"/>
      <w:r>
        <w:t xml:space="preserve"> the norms of </w:t>
      </w:r>
      <w:r>
        <w:lastRenderedPageBreak/>
        <w:t xml:space="preserve">dominant culture. </w:t>
      </w:r>
      <w:r w:rsidR="006E189F">
        <w:t>It is</w:t>
      </w:r>
      <w:r>
        <w:t xml:space="preserve"> a counterpublic.</w:t>
      </w:r>
      <w:r w:rsidR="00FF5E0F">
        <w:t xml:space="preserve"> </w:t>
      </w:r>
      <w:r>
        <w:t>In this essay, I seek to examine some of the literacy practices of this counterpublic.</w:t>
      </w:r>
      <w:r w:rsidR="00FF5E0F">
        <w:t xml:space="preserve"> </w:t>
      </w:r>
      <w:r>
        <w:t>Counterpublics</w:t>
      </w:r>
      <w:r w:rsidR="00EE4CCA">
        <w:t xml:space="preserve"> </w:t>
      </w:r>
      <w:r>
        <w:t xml:space="preserve">are not described as wholly passive entities in Warner’s (2002) article. </w:t>
      </w:r>
      <w:r w:rsidR="00EE4CCA">
        <w:t xml:space="preserve">Participation in counterpublics and their discourse </w:t>
      </w:r>
      <w:r w:rsidR="006E189F">
        <w:t>is</w:t>
      </w:r>
      <w:r w:rsidR="00EE4CCA">
        <w:t xml:space="preserve"> active, and there are internal literacies tied to such discourse. Herein, I look specifically at furry literacy practices in the digital arena of Twitter: at the ways in which furries signal, present, display, or perform </w:t>
      </w:r>
      <w:r w:rsidR="00850304">
        <w:t>our</w:t>
      </w:r>
      <w:r w:rsidR="00EE4CCA">
        <w:t xml:space="preserve"> membership in this counterpublic, and the way others interpret these acts </w:t>
      </w:r>
      <w:r w:rsidR="006E189F">
        <w:t xml:space="preserve">or </w:t>
      </w:r>
      <w:r w:rsidR="00EE4CCA">
        <w:t>recognize that membership.</w:t>
      </w:r>
    </w:p>
    <w:p w14:paraId="5DCF1A09" w14:textId="3595262B" w:rsidR="00452512" w:rsidRPr="00452512" w:rsidRDefault="00EE4CCA" w:rsidP="00452512">
      <w:pPr>
        <w:spacing w:line="480" w:lineRule="auto"/>
        <w:jc w:val="center"/>
        <w:rPr>
          <w:b/>
        </w:rPr>
      </w:pPr>
      <w:r>
        <w:rPr>
          <w:b/>
        </w:rPr>
        <w:t xml:space="preserve">“The” </w:t>
      </w:r>
      <w:r w:rsidR="00452512" w:rsidRPr="00452512">
        <w:rPr>
          <w:b/>
        </w:rPr>
        <w:t>Furr</w:t>
      </w:r>
      <w:r>
        <w:rPr>
          <w:b/>
        </w:rPr>
        <w:t>y Public</w:t>
      </w:r>
    </w:p>
    <w:p w14:paraId="3518B0F1" w14:textId="50FA32A2" w:rsidR="00EE4CCA" w:rsidRDefault="00452512" w:rsidP="00452512">
      <w:pPr>
        <w:spacing w:line="480" w:lineRule="auto"/>
      </w:pPr>
      <w:r>
        <w:tab/>
      </w:r>
      <w:r w:rsidR="00EE4CCA">
        <w:t>The counterpublic of furries is a complicated group with decades of history. I, alone, have been an active – albeit anonymous – member for around fifteen years, having discovered its digital spaces in my late teens. Its history, though, precedes m</w:t>
      </w:r>
      <w:r w:rsidR="006E189F">
        <w:t>y membership</w:t>
      </w:r>
      <w:r w:rsidR="00EE4CCA">
        <w:t xml:space="preserve"> by </w:t>
      </w:r>
      <w:r w:rsidR="006E189F">
        <w:t xml:space="preserve">somewhere </w:t>
      </w:r>
      <w:r w:rsidR="00EE4CCA">
        <w:t>between seventeen and twenty-seven years, or perhaps even longer, depending on one’</w:t>
      </w:r>
      <w:r w:rsidR="003816CE">
        <w:t>s definition.</w:t>
      </w:r>
    </w:p>
    <w:p w14:paraId="6668B0EF" w14:textId="68B97780" w:rsidR="003816CE" w:rsidRDefault="003816CE" w:rsidP="00452512">
      <w:pPr>
        <w:spacing w:line="480" w:lineRule="auto"/>
      </w:pPr>
      <w:r>
        <w:tab/>
        <w:t xml:space="preserve">I could provide my own narrow </w:t>
      </w:r>
      <w:r w:rsidR="006E189F">
        <w:t>perspective</w:t>
      </w:r>
      <w:r>
        <w:t xml:space="preserve"> of furries: of the digital spaces I’ve seen rise and fall in the past decade and a half, of my experiences at the one convention I attended, and of my own interactions </w:t>
      </w:r>
      <w:r w:rsidR="006E189F">
        <w:t xml:space="preserve">both </w:t>
      </w:r>
      <w:r>
        <w:t xml:space="preserve">with other members </w:t>
      </w:r>
      <w:r w:rsidR="006E189F">
        <w:t xml:space="preserve">of- </w:t>
      </w:r>
      <w:r>
        <w:t xml:space="preserve">and with those </w:t>
      </w:r>
      <w:r w:rsidR="006E189F">
        <w:t>outside but aware of- the</w:t>
      </w:r>
      <w:r>
        <w:t xml:space="preserve"> co</w:t>
      </w:r>
      <w:r w:rsidR="003411F1">
        <w:t xml:space="preserve">unterpublic. Instead, though, I’d like to </w:t>
      </w:r>
      <w:r>
        <w:t xml:space="preserve">turn to a rather comprehensive YouTube documentary on the subject: “Furries | Down </w:t>
      </w:r>
      <w:proofErr w:type="gramStart"/>
      <w:r>
        <w:t>The</w:t>
      </w:r>
      <w:proofErr w:type="gramEnd"/>
      <w:r>
        <w:t xml:space="preserve"> Rabbit Hole” </w:t>
      </w:r>
      <w:r w:rsidRPr="00B1110F">
        <w:t>(</w:t>
      </w:r>
      <w:r w:rsidR="00B1110F" w:rsidRPr="00B1110F">
        <w:t>Knudsen, 2018</w:t>
      </w:r>
      <w:r w:rsidRPr="00B1110F">
        <w:t>).</w:t>
      </w:r>
      <w:r>
        <w:t xml:space="preserve"> Th</w:t>
      </w:r>
      <w:r w:rsidR="006E189F">
        <w:t>is</w:t>
      </w:r>
      <w:r>
        <w:t xml:space="preserve"> amateur documentary traces the history of furries as far back as the anthropomorphized “funny animal characters” of the late 1800s and the Disney characters of early animation, but really pinpoints the underground “Comix” industry of 1960s and 1970s counterculture as the birthplace of furries</w:t>
      </w:r>
      <w:r w:rsidR="006E189F">
        <w:t xml:space="preserve">, albeit before </w:t>
      </w:r>
      <w:r w:rsidR="003411F1">
        <w:t>we</w:t>
      </w:r>
      <w:r w:rsidR="006E189F">
        <w:t xml:space="preserve"> took that name</w:t>
      </w:r>
      <w:r>
        <w:t>. These comic books and magazines often featured “funny animal characters”</w:t>
      </w:r>
      <w:r w:rsidR="006E189F" w:rsidRPr="006E189F">
        <w:t xml:space="preserve"> </w:t>
      </w:r>
      <w:r w:rsidR="006E189F">
        <w:t xml:space="preserve">– most famously </w:t>
      </w:r>
      <w:r w:rsidR="006E189F" w:rsidRPr="003816CE">
        <w:rPr>
          <w:i/>
        </w:rPr>
        <w:t>Fritz the Cat</w:t>
      </w:r>
      <w:r w:rsidR="006E189F">
        <w:t xml:space="preserve">, who even got his own X-rated movie </w:t>
      </w:r>
      <w:r w:rsidR="00B1110F" w:rsidRPr="00B1110F">
        <w:t>(</w:t>
      </w:r>
      <w:r w:rsidR="007B14DE">
        <w:t>Krantz, 1972</w:t>
      </w:r>
      <w:r w:rsidR="007B14DE">
        <w:t xml:space="preserve">; </w:t>
      </w:r>
      <w:r w:rsidR="00B1110F" w:rsidRPr="00B1110F">
        <w:t xml:space="preserve">Knudsen, </w:t>
      </w:r>
      <w:r w:rsidR="00B1110F" w:rsidRPr="00B1110F">
        <w:lastRenderedPageBreak/>
        <w:t>2018)</w:t>
      </w:r>
      <w:r w:rsidR="006E189F">
        <w:t xml:space="preserve"> –</w:t>
      </w:r>
      <w:r>
        <w:t xml:space="preserve"> in shocking, racy, </w:t>
      </w:r>
      <w:r w:rsidR="006E189F">
        <w:t>vulgar, and even pornographic situations</w:t>
      </w:r>
      <w:r>
        <w:t xml:space="preserve"> </w:t>
      </w:r>
      <w:r w:rsidR="006E189F">
        <w:t xml:space="preserve">which eventually </w:t>
      </w:r>
      <w:r>
        <w:t xml:space="preserve">led to the creation of the first exclusively anthropomorphic publication, </w:t>
      </w:r>
      <w:r w:rsidR="00414F4C">
        <w:t xml:space="preserve">dedicated </w:t>
      </w:r>
      <w:r w:rsidR="003411F1">
        <w:t xml:space="preserve">mainly </w:t>
      </w:r>
      <w:r w:rsidR="00414F4C">
        <w:t xml:space="preserve">to silly representations, called </w:t>
      </w:r>
      <w:proofErr w:type="spellStart"/>
      <w:r w:rsidRPr="003816CE">
        <w:rPr>
          <w:i/>
        </w:rPr>
        <w:t>Vootie</w:t>
      </w:r>
      <w:proofErr w:type="spellEnd"/>
      <w:r>
        <w:t xml:space="preserve"> </w:t>
      </w:r>
      <w:r w:rsidR="00414F4C">
        <w:t xml:space="preserve">in 1976 </w:t>
      </w:r>
      <w:bookmarkStart w:id="0" w:name="_Hlk531874901"/>
      <w:r w:rsidR="00B1110F" w:rsidRPr="00B1110F">
        <w:t>(Knudsen, 2018)</w:t>
      </w:r>
      <w:bookmarkEnd w:id="0"/>
      <w:r w:rsidR="00B1110F">
        <w:t>.</w:t>
      </w:r>
    </w:p>
    <w:p w14:paraId="77182DBC" w14:textId="53F72A11" w:rsidR="003816CE" w:rsidRPr="00841B5B" w:rsidRDefault="003816CE" w:rsidP="00452512">
      <w:pPr>
        <w:spacing w:line="480" w:lineRule="auto"/>
        <w:rPr>
          <w:highlight w:val="yellow"/>
        </w:rPr>
      </w:pPr>
      <w:r>
        <w:tab/>
        <w:t xml:space="preserve">Over the next decade, the furry counterpublic grew steadily </w:t>
      </w:r>
      <w:r w:rsidR="00414F4C">
        <w:t xml:space="preserve">in </w:t>
      </w:r>
      <w:proofErr w:type="gramStart"/>
      <w:r w:rsidR="00414F4C">
        <w:t>various different</w:t>
      </w:r>
      <w:proofErr w:type="gramEnd"/>
      <w:r w:rsidR="00414F4C">
        <w:t xml:space="preserve"> spaces: </w:t>
      </w:r>
      <w:r w:rsidR="006E189F">
        <w:t>The</w:t>
      </w:r>
      <w:r w:rsidR="00414F4C">
        <w:t xml:space="preserve"> Cartoon/Fantasy Organization, or CFO; informal meetings </w:t>
      </w:r>
      <w:r w:rsidR="00841B5B">
        <w:t xml:space="preserve">and even sex parties </w:t>
      </w:r>
      <w:r w:rsidR="00414F4C">
        <w:t xml:space="preserve">at comic book and sci-fi conventions; the creation of </w:t>
      </w:r>
      <w:r w:rsidR="00414F4C" w:rsidRPr="00414F4C">
        <w:rPr>
          <w:i/>
        </w:rPr>
        <w:t xml:space="preserve">Albedo </w:t>
      </w:r>
      <w:proofErr w:type="spellStart"/>
      <w:r w:rsidR="00414F4C" w:rsidRPr="00414F4C">
        <w:rPr>
          <w:i/>
        </w:rPr>
        <w:t>Anthropomorphics</w:t>
      </w:r>
      <w:proofErr w:type="spellEnd"/>
      <w:r w:rsidR="00414F4C">
        <w:t xml:space="preserve">, a more serious and less silly publication than </w:t>
      </w:r>
      <w:proofErr w:type="spellStart"/>
      <w:r w:rsidR="00414F4C">
        <w:t>Vootie</w:t>
      </w:r>
      <w:proofErr w:type="spellEnd"/>
      <w:r w:rsidR="00414F4C">
        <w:t>,</w:t>
      </w:r>
      <w:r w:rsidR="006E189F">
        <w:t xml:space="preserve"> in 1983; and eventually </w:t>
      </w:r>
      <w:r w:rsidR="00414F4C">
        <w:t xml:space="preserve">the first furry convention in 1989, </w:t>
      </w:r>
      <w:proofErr w:type="spellStart"/>
      <w:r w:rsidR="00414F4C" w:rsidRPr="00414F4C">
        <w:rPr>
          <w:i/>
        </w:rPr>
        <w:t>Confurence</w:t>
      </w:r>
      <w:proofErr w:type="spellEnd"/>
      <w:r w:rsidR="00414F4C" w:rsidRPr="00414F4C">
        <w:rPr>
          <w:i/>
        </w:rPr>
        <w:t xml:space="preserve"> Zero </w:t>
      </w:r>
      <w:r w:rsidR="00B1110F" w:rsidRPr="00B1110F">
        <w:t>(Knudsen, 2018)</w:t>
      </w:r>
      <w:r w:rsidR="00414F4C">
        <w:t>.</w:t>
      </w:r>
      <w:r w:rsidR="00FF5E0F">
        <w:t xml:space="preserve"> </w:t>
      </w:r>
      <w:r w:rsidR="00414F4C">
        <w:t>Amidst this growth, the counterpublic even took its lasting name, the “Furry Fandom” in 1985</w:t>
      </w:r>
      <w:r w:rsidR="00841B5B">
        <w:t xml:space="preserve"> </w:t>
      </w:r>
      <w:r w:rsidR="00B1110F" w:rsidRPr="00B1110F">
        <w:t>(Knudsen, 2018)</w:t>
      </w:r>
      <w:r w:rsidR="00414F4C">
        <w:t xml:space="preserve">. Arguably the most important space for the fandom, though, was the </w:t>
      </w:r>
      <w:r w:rsidR="003411F1">
        <w:t xml:space="preserve">then </w:t>
      </w:r>
      <w:r w:rsidR="00414F4C">
        <w:t xml:space="preserve">burgeoning internet. BBS spaces such as the </w:t>
      </w:r>
      <w:r w:rsidR="00414F4C" w:rsidRPr="00414F4C">
        <w:rPr>
          <w:i/>
        </w:rPr>
        <w:t>Tiger’s Den</w:t>
      </w:r>
      <w:r w:rsidR="00414F4C">
        <w:t xml:space="preserve"> and MUDs and MUCKs such as </w:t>
      </w:r>
      <w:proofErr w:type="spellStart"/>
      <w:r w:rsidR="00414F4C" w:rsidRPr="00414F4C">
        <w:rPr>
          <w:i/>
        </w:rPr>
        <w:t>FurryMUCK</w:t>
      </w:r>
      <w:proofErr w:type="spellEnd"/>
      <w:r w:rsidR="00414F4C">
        <w:t xml:space="preserve"> provided digital spaces for furries to meet and connect with one another long before the advent of the World Wide Web</w:t>
      </w:r>
      <w:r w:rsidR="009A7CF0">
        <w:t xml:space="preserve"> </w:t>
      </w:r>
      <w:r w:rsidR="00B1110F" w:rsidRPr="00B1110F">
        <w:t>(Knudsen, 2018)</w:t>
      </w:r>
      <w:r w:rsidR="00414F4C">
        <w:t>. But with that advent in the late 1990s and the eventual dramatic increase in internet speeds after the turn of the century, came the proliferation of near countless furry websites</w:t>
      </w:r>
      <w:r w:rsidR="006E189F">
        <w:t>,</w:t>
      </w:r>
      <w:r w:rsidR="00414F4C">
        <w:t xml:space="preserve"> </w:t>
      </w:r>
      <w:r w:rsidR="006E189F">
        <w:t>starting with</w:t>
      </w:r>
      <w:r w:rsidR="00414F4C">
        <w:t xml:space="preserve"> </w:t>
      </w:r>
      <w:r w:rsidR="006E189F">
        <w:t xml:space="preserve">the site that was </w:t>
      </w:r>
      <w:r w:rsidR="00414F4C">
        <w:t xml:space="preserve">my own introduction to </w:t>
      </w:r>
      <w:r w:rsidR="006E189F">
        <w:t xml:space="preserve">the counterpublic, </w:t>
      </w:r>
      <w:r w:rsidR="00414F4C" w:rsidRPr="00826335">
        <w:rPr>
          <w:i/>
        </w:rPr>
        <w:t>VCL</w:t>
      </w:r>
      <w:r w:rsidR="00414F4C">
        <w:t xml:space="preserve">, </w:t>
      </w:r>
      <w:r w:rsidR="006E189F">
        <w:t xml:space="preserve">followed by </w:t>
      </w:r>
      <w:proofErr w:type="spellStart"/>
      <w:r w:rsidR="00414F4C" w:rsidRPr="00826335">
        <w:rPr>
          <w:i/>
        </w:rPr>
        <w:t>Furnation</w:t>
      </w:r>
      <w:proofErr w:type="spellEnd"/>
      <w:r w:rsidR="00414F4C">
        <w:t xml:space="preserve">, </w:t>
      </w:r>
      <w:proofErr w:type="spellStart"/>
      <w:r w:rsidR="00414F4C" w:rsidRPr="00826335">
        <w:rPr>
          <w:i/>
        </w:rPr>
        <w:t>Furcadia</w:t>
      </w:r>
      <w:proofErr w:type="spellEnd"/>
      <w:r w:rsidR="00414F4C">
        <w:t xml:space="preserve">, </w:t>
      </w:r>
      <w:proofErr w:type="spellStart"/>
      <w:r w:rsidR="00414F4C" w:rsidRPr="00826335">
        <w:rPr>
          <w:i/>
        </w:rPr>
        <w:t>YiffStar</w:t>
      </w:r>
      <w:proofErr w:type="spellEnd"/>
      <w:r w:rsidR="00414F4C">
        <w:t xml:space="preserve">, </w:t>
      </w:r>
      <w:proofErr w:type="spellStart"/>
      <w:r w:rsidR="00414F4C" w:rsidRPr="00826335">
        <w:rPr>
          <w:i/>
        </w:rPr>
        <w:t>FurAffinity</w:t>
      </w:r>
      <w:proofErr w:type="spellEnd"/>
      <w:r w:rsidR="00414F4C">
        <w:t xml:space="preserve">, </w:t>
      </w:r>
      <w:r w:rsidR="009A7CF0">
        <w:t xml:space="preserve">and many </w:t>
      </w:r>
      <w:r w:rsidR="006E189F">
        <w:t>more</w:t>
      </w:r>
      <w:r w:rsidR="009A7CF0">
        <w:t xml:space="preserve"> </w:t>
      </w:r>
      <w:r w:rsidR="007B14DE" w:rsidRPr="007B14DE">
        <w:t>(Knudsen, 2018)</w:t>
      </w:r>
      <w:r w:rsidR="009A7CF0">
        <w:t xml:space="preserve">. It was through these spaces where the </w:t>
      </w:r>
      <w:r w:rsidR="00850304">
        <w:t>public</w:t>
      </w:r>
      <w:r w:rsidR="009A7CF0">
        <w:t xml:space="preserve"> truly expanded, and where </w:t>
      </w:r>
      <w:r w:rsidR="00850304">
        <w:t>our</w:t>
      </w:r>
      <w:r w:rsidR="009A7CF0">
        <w:t xml:space="preserve"> conventions multiplied and grew in popularity </w:t>
      </w:r>
      <w:r w:rsidR="007B14DE" w:rsidRPr="007B14DE">
        <w:t>(Knudsen, 2018)</w:t>
      </w:r>
      <w:r w:rsidR="009A7CF0">
        <w:t xml:space="preserve">. As the public grew, though, so did controversy both inside and out. Although pornography, eroticism, and sex had been a part of the public since the 1970s, its growth and visibility </w:t>
      </w:r>
      <w:r w:rsidR="006E189F">
        <w:t xml:space="preserve">in the 1990s </w:t>
      </w:r>
      <w:r w:rsidR="009A7CF0">
        <w:t xml:space="preserve">had exposed this </w:t>
      </w:r>
      <w:r w:rsidR="006E189F">
        <w:t xml:space="preserve">one aspect </w:t>
      </w:r>
      <w:r w:rsidR="003411F1">
        <w:t xml:space="preserve">far </w:t>
      </w:r>
      <w:r w:rsidR="006E189F">
        <w:t>too much.</w:t>
      </w:r>
      <w:r w:rsidR="009A7CF0">
        <w:t xml:space="preserve"> </w:t>
      </w:r>
      <w:r w:rsidR="006E189F">
        <w:t>A</w:t>
      </w:r>
      <w:r w:rsidR="009A7CF0">
        <w:t xml:space="preserve">nd as the media began to paint furries as deviants and </w:t>
      </w:r>
      <w:r w:rsidR="009A7CF0" w:rsidRPr="007B14DE">
        <w:t xml:space="preserve">perverts </w:t>
      </w:r>
      <w:r w:rsidR="007B14DE" w:rsidRPr="007B14DE">
        <w:t>(Knudsen, 2018)</w:t>
      </w:r>
      <w:r w:rsidR="009A7CF0">
        <w:t xml:space="preserve">, the hidden furry public became the visible furry counterpublic. And, in response, some members </w:t>
      </w:r>
      <w:r w:rsidR="003411F1">
        <w:t xml:space="preserve">of the counterpublic </w:t>
      </w:r>
      <w:r w:rsidR="006E189F">
        <w:t xml:space="preserve">even </w:t>
      </w:r>
      <w:r w:rsidR="009A7CF0">
        <w:t>began to denounce those same “deviants and perverts” for ruining their fandom</w:t>
      </w:r>
      <w:r w:rsidR="007B14DE">
        <w:t xml:space="preserve"> </w:t>
      </w:r>
      <w:r w:rsidR="007B14DE" w:rsidRPr="00B1110F">
        <w:t>(Knudsen, 201</w:t>
      </w:r>
      <w:r w:rsidR="007B14DE" w:rsidRPr="007B14DE">
        <w:t>8)</w:t>
      </w:r>
      <w:r w:rsidR="007B14DE" w:rsidRPr="007B14DE">
        <w:t>.</w:t>
      </w:r>
    </w:p>
    <w:p w14:paraId="7DF29745" w14:textId="1A70798E" w:rsidR="009A7CF0" w:rsidRDefault="009A7CF0" w:rsidP="00452512">
      <w:pPr>
        <w:spacing w:line="480" w:lineRule="auto"/>
      </w:pPr>
      <w:r>
        <w:lastRenderedPageBreak/>
        <w:tab/>
        <w:t xml:space="preserve">I explain this history for a few reasons. First, to better define furries by </w:t>
      </w:r>
      <w:r w:rsidR="00850304">
        <w:t xml:space="preserve">our </w:t>
      </w:r>
      <w:r>
        <w:t xml:space="preserve">affinity for anthropomorphic characters, while also presenting </w:t>
      </w:r>
      <w:r w:rsidR="00850304">
        <w:t>us</w:t>
      </w:r>
      <w:r>
        <w:t xml:space="preserve"> as a counterpublic. Second, to show the importance of digital spaces to </w:t>
      </w:r>
      <w:r w:rsidR="00850304">
        <w:t>our</w:t>
      </w:r>
      <w:r>
        <w:t xml:space="preserve"> growth, visibility, and status. And third, to argue for defining </w:t>
      </w:r>
      <w:r w:rsidR="00850304">
        <w:t>us</w:t>
      </w:r>
      <w:r>
        <w:t xml:space="preserve"> not only as a counterpublic, but as “the” public of this piece. As I understand Warner’s (2002) </w:t>
      </w:r>
      <w:r w:rsidRPr="009A7CF0">
        <w:rPr>
          <w:i/>
        </w:rPr>
        <w:t>Publics and Counterpublics</w:t>
      </w:r>
      <w:r>
        <w:t xml:space="preserve">, </w:t>
      </w:r>
      <w:r w:rsidR="003411F1">
        <w:t>many</w:t>
      </w:r>
      <w:r>
        <w:t xml:space="preserve"> publics exist within “the” public</w:t>
      </w:r>
      <w:r w:rsidR="006E189F">
        <w:t xml:space="preserve"> of dominant culture.</w:t>
      </w:r>
      <w:r w:rsidR="00FF5E0F">
        <w:t xml:space="preserve"> </w:t>
      </w:r>
      <w:r>
        <w:t xml:space="preserve">But, at the same time, multiple </w:t>
      </w:r>
      <w:r w:rsidR="00FE10FB">
        <w:t xml:space="preserve">smaller </w:t>
      </w:r>
      <w:r>
        <w:t>publics can exist within “a”</w:t>
      </w:r>
      <w:r w:rsidR="00841B5B">
        <w:t xml:space="preserve"> </w:t>
      </w:r>
      <w:r w:rsidR="006E189F">
        <w:t>public as well, especially a large public</w:t>
      </w:r>
      <w:r w:rsidR="00FE10FB">
        <w:t xml:space="preserve"> – such as the gay, lesbian, trans, ace, and other publics of the </w:t>
      </w:r>
      <w:proofErr w:type="gramStart"/>
      <w:r w:rsidR="00FE10FB">
        <w:t>aforementioned LG</w:t>
      </w:r>
      <w:r w:rsidR="003411F1">
        <w:t>B</w:t>
      </w:r>
      <w:r w:rsidR="00FE10FB">
        <w:t>T</w:t>
      </w:r>
      <w:r w:rsidR="003411F1">
        <w:t>Q</w:t>
      </w:r>
      <w:proofErr w:type="gramEnd"/>
      <w:r w:rsidR="003411F1">
        <w:t>+</w:t>
      </w:r>
      <w:r w:rsidR="00841B5B">
        <w:t xml:space="preserve"> </w:t>
      </w:r>
      <w:r w:rsidR="00FE10FB">
        <w:t xml:space="preserve">public. And similarly, </w:t>
      </w:r>
      <w:r w:rsidR="00841B5B">
        <w:t>“the” public of a specific society</w:t>
      </w:r>
      <w:r w:rsidR="00FE10FB">
        <w:t xml:space="preserve"> </w:t>
      </w:r>
      <w:r w:rsidR="00841B5B">
        <w:t xml:space="preserve">could also be “a” public </w:t>
      </w:r>
      <w:r w:rsidR="00FE10FB">
        <w:t>with in</w:t>
      </w:r>
      <w:r w:rsidR="00841B5B">
        <w:t xml:space="preserve"> </w:t>
      </w:r>
      <w:r w:rsidR="00FE10FB">
        <w:t xml:space="preserve">the sense of a </w:t>
      </w:r>
      <w:r w:rsidR="00841B5B">
        <w:t>broader</w:t>
      </w:r>
      <w:r w:rsidR="00FE10FB">
        <w:t>, larger “the” – such as “the” public of the Western Society only being “a” public of “the” larger global public</w:t>
      </w:r>
      <w:r w:rsidR="00841B5B">
        <w:t>.</w:t>
      </w:r>
      <w:r w:rsidR="00FF5E0F">
        <w:t xml:space="preserve"> </w:t>
      </w:r>
      <w:r w:rsidR="00841B5B">
        <w:t xml:space="preserve">By this understanding, I see the furry counterpublic as not “a” public of this essay, but as “the” public, because of the many other publics nested within it: the unabashed </w:t>
      </w:r>
      <w:r w:rsidR="00FE10FB">
        <w:t>“</w:t>
      </w:r>
      <w:r w:rsidR="00841B5B">
        <w:t>perverts</w:t>
      </w:r>
      <w:r w:rsidR="00FE10FB">
        <w:t xml:space="preserve"> and deviants</w:t>
      </w:r>
      <w:r w:rsidR="00841B5B">
        <w:t>,</w:t>
      </w:r>
      <w:r w:rsidR="00FE10FB">
        <w:t>”</w:t>
      </w:r>
      <w:r w:rsidR="00841B5B">
        <w:t xml:space="preserve"> </w:t>
      </w:r>
      <w:r w:rsidR="00850304">
        <w:t xml:space="preserve">those who condemn the “perverts and deviants,” </w:t>
      </w:r>
      <w:r w:rsidR="00841B5B">
        <w:t xml:space="preserve">the convention attendees, the anonymous digital lurkers, </w:t>
      </w:r>
      <w:r w:rsidR="00FE10FB">
        <w:t xml:space="preserve">the radically conservative “Alt-Furry,” and </w:t>
      </w:r>
      <w:r w:rsidR="00841B5B">
        <w:t xml:space="preserve">the straight, the gay, the cis, the trans, and every gradient and combination in between who make up the myriad of smaller publics within “the” larger furry public. So, herein, as I examine the Twitter literacy practices of furries, I </w:t>
      </w:r>
      <w:r w:rsidR="00850304">
        <w:t>look at us</w:t>
      </w:r>
      <w:r w:rsidR="00841B5B">
        <w:t xml:space="preserve"> through this lens. </w:t>
      </w:r>
      <w:r w:rsidR="003411F1">
        <w:t>Not at the</w:t>
      </w:r>
      <w:r w:rsidR="00841B5B">
        <w:t xml:space="preserve"> practices of any one public of furries, but of </w:t>
      </w:r>
      <w:r w:rsidR="00FE10FB">
        <w:t>“</w:t>
      </w:r>
      <w:r w:rsidR="00841B5B">
        <w:t>the</w:t>
      </w:r>
      <w:r w:rsidR="00FE10FB">
        <w:t>”</w:t>
      </w:r>
      <w:r w:rsidR="00841B5B">
        <w:t xml:space="preserve"> entire furry public.</w:t>
      </w:r>
    </w:p>
    <w:p w14:paraId="081584AC" w14:textId="12AB7511" w:rsidR="00A06638" w:rsidRPr="00452512" w:rsidRDefault="00841B5B" w:rsidP="00452512">
      <w:pPr>
        <w:spacing w:line="480" w:lineRule="auto"/>
        <w:jc w:val="center"/>
        <w:rPr>
          <w:b/>
        </w:rPr>
      </w:pPr>
      <w:r>
        <w:rPr>
          <w:b/>
        </w:rPr>
        <w:t>Theoretical Framework</w:t>
      </w:r>
    </w:p>
    <w:p w14:paraId="636EBD66" w14:textId="4AFD5368" w:rsidR="004062D5" w:rsidRDefault="00841B5B" w:rsidP="00452512">
      <w:pPr>
        <w:spacing w:line="480" w:lineRule="auto"/>
      </w:pPr>
      <w:r>
        <w:tab/>
        <w:t xml:space="preserve">I situate this study within New Literacies, with some influence from Queer Theory, and a focus on the literacy practices of identity </w:t>
      </w:r>
      <w:r w:rsidR="00FE10FB">
        <w:t xml:space="preserve">performance </w:t>
      </w:r>
      <w:r>
        <w:t xml:space="preserve">and community </w:t>
      </w:r>
      <w:r w:rsidR="004062D5">
        <w:t>building.</w:t>
      </w:r>
    </w:p>
    <w:p w14:paraId="22008CD8" w14:textId="44CCAE88" w:rsidR="004062D5" w:rsidRPr="004062D5" w:rsidRDefault="004062D5" w:rsidP="00452512">
      <w:pPr>
        <w:spacing w:line="480" w:lineRule="auto"/>
        <w:rPr>
          <w:b/>
        </w:rPr>
      </w:pPr>
      <w:r w:rsidRPr="004062D5">
        <w:rPr>
          <w:b/>
        </w:rPr>
        <w:t>New Literacies</w:t>
      </w:r>
      <w:r w:rsidR="00D94B47">
        <w:rPr>
          <w:b/>
        </w:rPr>
        <w:t xml:space="preserve"> and Queer Theory</w:t>
      </w:r>
    </w:p>
    <w:p w14:paraId="4C5B22BF" w14:textId="2C40BA5E" w:rsidR="00D94B47" w:rsidRDefault="004062D5" w:rsidP="00D94B47">
      <w:pPr>
        <w:spacing w:line="480" w:lineRule="auto"/>
        <w:ind w:firstLine="720"/>
      </w:pPr>
      <w:r>
        <w:t>New Literacies sees literacy as</w:t>
      </w:r>
      <w:r w:rsidR="00FE10FB">
        <w:t xml:space="preserve"> the</w:t>
      </w:r>
      <w:r>
        <w:t xml:space="preserve"> “socially recognized ways in which people generate, communicate, and negotiate meanings, as members of Discourses, through the medium of </w:t>
      </w:r>
      <w:r>
        <w:lastRenderedPageBreak/>
        <w:t>encoded texts</w:t>
      </w:r>
      <w:r w:rsidRPr="007B14DE">
        <w:t>” (</w:t>
      </w:r>
      <w:proofErr w:type="spellStart"/>
      <w:r w:rsidR="007B14DE" w:rsidRPr="007B14DE">
        <w:t>Lankshear</w:t>
      </w:r>
      <w:proofErr w:type="spellEnd"/>
      <w:r w:rsidR="007B14DE" w:rsidRPr="007B14DE">
        <w:t xml:space="preserve"> &amp; </w:t>
      </w:r>
      <w:proofErr w:type="spellStart"/>
      <w:r w:rsidR="007B14DE" w:rsidRPr="007B14DE">
        <w:t>Knobel</w:t>
      </w:r>
      <w:proofErr w:type="spellEnd"/>
      <w:r w:rsidR="007B14DE" w:rsidRPr="007B14DE">
        <w:t xml:space="preserve">, </w:t>
      </w:r>
      <w:r w:rsidR="007B14DE" w:rsidRPr="007B14DE">
        <w:t>2011,</w:t>
      </w:r>
      <w:r w:rsidRPr="007B14DE">
        <w:t xml:space="preserve"> p. 33), and</w:t>
      </w:r>
      <w:r>
        <w:t xml:space="preserve"> sees literacy practices as </w:t>
      </w:r>
      <w:r w:rsidRPr="004062D5">
        <w:t xml:space="preserve">“‘what people </w:t>
      </w:r>
      <w:r w:rsidRPr="003411F1">
        <w:t xml:space="preserve">do </w:t>
      </w:r>
      <w:r w:rsidRPr="004062D5">
        <w:t>with literacy</w:t>
      </w:r>
      <w:r w:rsidR="003411F1" w:rsidRPr="007B14DE">
        <w:t>”</w:t>
      </w:r>
      <w:r w:rsidRPr="007B14DE">
        <w:t xml:space="preserve"> </w:t>
      </w:r>
      <w:r w:rsidR="007B14DE" w:rsidRPr="007B14DE">
        <w:t>(Barton &amp;</w:t>
      </w:r>
      <w:r w:rsidRPr="007B14DE">
        <w:t xml:space="preserve"> Hamilton</w:t>
      </w:r>
      <w:r w:rsidR="007B14DE" w:rsidRPr="007B14DE">
        <w:t>,</w:t>
      </w:r>
      <w:r w:rsidRPr="007B14DE">
        <w:t xml:space="preserve"> 1998</w:t>
      </w:r>
      <w:r w:rsidR="007B14DE" w:rsidRPr="007B14DE">
        <w:t>,</w:t>
      </w:r>
      <w:r w:rsidRPr="007B14DE">
        <w:t xml:space="preserve"> </w:t>
      </w:r>
      <w:r w:rsidR="007B14DE" w:rsidRPr="007B14DE">
        <w:t xml:space="preserve">p. </w:t>
      </w:r>
      <w:r w:rsidRPr="007B14DE">
        <w:t>9</w:t>
      </w:r>
      <w:r w:rsidR="007B14DE" w:rsidRPr="007B14DE">
        <w:t>, as cited</w:t>
      </w:r>
      <w:r w:rsidR="007B14DE">
        <w:t xml:space="preserve"> in </w:t>
      </w:r>
      <w:proofErr w:type="spellStart"/>
      <w:r w:rsidR="007B14DE" w:rsidRPr="007B14DE">
        <w:t>Lankshear</w:t>
      </w:r>
      <w:proofErr w:type="spellEnd"/>
      <w:r w:rsidR="007B14DE" w:rsidRPr="007B14DE">
        <w:t xml:space="preserve"> &amp; </w:t>
      </w:r>
      <w:proofErr w:type="spellStart"/>
      <w:r w:rsidR="007B14DE" w:rsidRPr="007B14DE">
        <w:t>Knobel</w:t>
      </w:r>
      <w:proofErr w:type="spellEnd"/>
      <w:r w:rsidR="007B14DE" w:rsidRPr="007B14DE">
        <w:t xml:space="preserve">, 2011, </w:t>
      </w:r>
      <w:r w:rsidRPr="007B14DE">
        <w:t>p. 36).</w:t>
      </w:r>
      <w:r>
        <w:t xml:space="preserve"> Literacy, in this framework, is highly social, and can encompass many digital discourses, including “blogging, fanfic writing, manga producing, meme-</w:t>
      </w:r>
      <w:proofErr w:type="spellStart"/>
      <w:r>
        <w:t>ing</w:t>
      </w:r>
      <w:proofErr w:type="spellEnd"/>
      <w:r>
        <w:t>, photoshopping, anime music video practices, podcasting, vodcasting, and video gaming” as well as</w:t>
      </w:r>
      <w:r w:rsidR="00FE10FB">
        <w:t xml:space="preserve"> –</w:t>
      </w:r>
      <w:r>
        <w:t xml:space="preserve"> for the purposes of this essay</w:t>
      </w:r>
      <w:r w:rsidR="00FE10FB">
        <w:t xml:space="preserve"> –</w:t>
      </w:r>
      <w:r>
        <w:t xml:space="preserve"> Twitter profiles. </w:t>
      </w:r>
      <w:r w:rsidR="00D94B47">
        <w:t>And w</w:t>
      </w:r>
      <w:r>
        <w:t xml:space="preserve">hile there have been criticisms of this viewpoint, </w:t>
      </w:r>
      <w:r w:rsidR="00FE10FB">
        <w:t>which</w:t>
      </w:r>
      <w:r>
        <w:t xml:space="preserve"> call for “researchers to limit what counts as </w:t>
      </w:r>
      <w:r w:rsidRPr="00911670">
        <w:t xml:space="preserve">literacy (Barton, Hamilton, &amp; </w:t>
      </w:r>
      <w:proofErr w:type="spellStart"/>
      <w:r w:rsidRPr="00911670">
        <w:t>Ivanic</w:t>
      </w:r>
      <w:proofErr w:type="spellEnd"/>
      <w:r w:rsidRPr="00911670">
        <w:t>, 2000, p. 95</w:t>
      </w:r>
      <w:r w:rsidR="007B14DE" w:rsidRPr="00911670">
        <w:t>, as</w:t>
      </w:r>
      <w:r w:rsidR="007B14DE">
        <w:t xml:space="preserve"> cited in </w:t>
      </w:r>
      <w:r w:rsidR="007B14DE" w:rsidRPr="007B14DE">
        <w:t xml:space="preserve">Mills, 2010, </w:t>
      </w:r>
      <w:r w:rsidR="00D94B47" w:rsidRPr="007B14DE">
        <w:t>p. 249), I</w:t>
      </w:r>
      <w:r w:rsidR="00D94B47">
        <w:t xml:space="preserve"> believe such a broad and </w:t>
      </w:r>
      <w:r w:rsidR="003411F1" w:rsidRPr="003411F1">
        <w:rPr>
          <w:b/>
        </w:rPr>
        <w:t>not</w:t>
      </w:r>
      <w:r w:rsidR="00D94B47">
        <w:t xml:space="preserve"> limited definition </w:t>
      </w:r>
      <w:r w:rsidR="00FE10FB">
        <w:t xml:space="preserve">only </w:t>
      </w:r>
      <w:r w:rsidR="00D94B47">
        <w:t xml:space="preserve">aids </w:t>
      </w:r>
      <w:r w:rsidR="003411F1">
        <w:t xml:space="preserve">in </w:t>
      </w:r>
      <w:r w:rsidR="00D94B47">
        <w:t xml:space="preserve">the understanding of </w:t>
      </w:r>
      <w:r w:rsidR="00FE10FB">
        <w:t>multitudes</w:t>
      </w:r>
      <w:r w:rsidR="003411F1">
        <w:t xml:space="preserve"> of</w:t>
      </w:r>
      <w:r w:rsidR="00D94B47">
        <w:t xml:space="preserve"> literac</w:t>
      </w:r>
      <w:r w:rsidR="003411F1">
        <w:t>ies</w:t>
      </w:r>
      <w:r w:rsidR="00D94B47">
        <w:t>.</w:t>
      </w:r>
      <w:r w:rsidR="00FF5E0F">
        <w:t xml:space="preserve"> </w:t>
      </w:r>
      <w:proofErr w:type="gramStart"/>
      <w:r w:rsidR="00D94B47">
        <w:t>In particular, this</w:t>
      </w:r>
      <w:proofErr w:type="gramEnd"/>
      <w:r w:rsidR="00D94B47">
        <w:t xml:space="preserve"> allows for seeing digital spaces as more than </w:t>
      </w:r>
      <w:r w:rsidR="00D94B47" w:rsidRPr="007B14DE">
        <w:t xml:space="preserve">just </w:t>
      </w:r>
      <w:r w:rsidR="00FE10FB" w:rsidRPr="007B14DE">
        <w:t>“</w:t>
      </w:r>
      <w:r w:rsidR="00D94B47" w:rsidRPr="007B14DE">
        <w:t xml:space="preserve">frivolous, remedial, or </w:t>
      </w:r>
      <w:r w:rsidR="00D94B47" w:rsidRPr="00911670">
        <w:t>inconsequential</w:t>
      </w:r>
      <w:r w:rsidR="00FE10FB" w:rsidRPr="00911670">
        <w:t>”</w:t>
      </w:r>
      <w:r w:rsidR="00D94B47" w:rsidRPr="00911670">
        <w:t xml:space="preserve"> (Hull &amp; Schultz, 2002</w:t>
      </w:r>
      <w:r w:rsidR="007B14DE" w:rsidRPr="00911670">
        <w:t>, as cited</w:t>
      </w:r>
      <w:r w:rsidR="007B14DE" w:rsidRPr="007B14DE">
        <w:t xml:space="preserve"> in </w:t>
      </w:r>
      <w:r w:rsidR="00D94B47" w:rsidRPr="007B14DE">
        <w:t>M</w:t>
      </w:r>
      <w:r w:rsidR="007B14DE" w:rsidRPr="007B14DE">
        <w:t>ills, 2010, p.</w:t>
      </w:r>
      <w:r w:rsidR="00D94B47" w:rsidRPr="007B14DE">
        <w:t xml:space="preserve"> 252), and instead</w:t>
      </w:r>
      <w:r w:rsidR="00D94B47">
        <w:t xml:space="preserve"> </w:t>
      </w:r>
      <w:r w:rsidR="003411F1">
        <w:t xml:space="preserve">for </w:t>
      </w:r>
      <w:r w:rsidR="00D94B47">
        <w:t xml:space="preserve">looking to how they can act as sponsors of literacy – as defined by </w:t>
      </w:r>
      <w:r w:rsidR="00911670" w:rsidRPr="00911670">
        <w:t xml:space="preserve">Deborah </w:t>
      </w:r>
      <w:r w:rsidR="00D94B47" w:rsidRPr="00911670">
        <w:t>Brant (</w:t>
      </w:r>
      <w:r w:rsidR="00911670" w:rsidRPr="00911670">
        <w:t>1998</w:t>
      </w:r>
      <w:r w:rsidR="00D94B47" w:rsidRPr="00911670">
        <w:t xml:space="preserve">) – </w:t>
      </w:r>
      <w:r w:rsidR="00FE10FB" w:rsidRPr="00911670">
        <w:t>as</w:t>
      </w:r>
      <w:r w:rsidR="00FE10FB">
        <w:t xml:space="preserve"> well as</w:t>
      </w:r>
      <w:r w:rsidR="00D94B47">
        <w:t xml:space="preserve"> spaces of learning, community building, and identity formation and performance.</w:t>
      </w:r>
    </w:p>
    <w:p w14:paraId="73E68A87" w14:textId="62FA0A96" w:rsidR="00D94B47" w:rsidRDefault="00D94B47" w:rsidP="00D94B47">
      <w:pPr>
        <w:spacing w:line="480" w:lineRule="auto"/>
        <w:ind w:firstLine="720"/>
      </w:pPr>
      <w:r>
        <w:t>I feel also that some influence from Queer Theory is neces</w:t>
      </w:r>
      <w:r w:rsidR="00FE10FB">
        <w:t>sary in a discussion about the f</w:t>
      </w:r>
      <w:r>
        <w:t xml:space="preserve">urry </w:t>
      </w:r>
      <w:r w:rsidR="00FE10FB">
        <w:t>p</w:t>
      </w:r>
      <w:r>
        <w:t>ublic. In a broad sense, Queer Theory is about “</w:t>
      </w:r>
      <w:r w:rsidRPr="00D94B47">
        <w:t>inquiring into how human experience is organized and represented</w:t>
      </w:r>
      <w:r w:rsidRPr="00911670">
        <w:t>” (</w:t>
      </w:r>
      <w:proofErr w:type="spellStart"/>
      <w:r w:rsidR="00911670" w:rsidRPr="00911670">
        <w:t>Sumara</w:t>
      </w:r>
      <w:proofErr w:type="spellEnd"/>
      <w:r w:rsidR="00911670" w:rsidRPr="00911670">
        <w:t xml:space="preserve">, 2001, </w:t>
      </w:r>
      <w:r w:rsidRPr="00911670">
        <w:t>p. 1),</w:t>
      </w:r>
      <w:r>
        <w:t xml:space="preserve"> but more narrowly, much of the stigma surrounding the furry community is undoubtedly rooted in heteronormativity and heterosexism.</w:t>
      </w:r>
      <w:r w:rsidR="00FF5E0F">
        <w:t xml:space="preserve"> </w:t>
      </w:r>
      <w:r>
        <w:t>“In order for any category to be assigned the status ‘normal’,” according to Queer Theory, “other categories must be designated as ‘</w:t>
      </w:r>
      <w:r w:rsidRPr="00911670">
        <w:t xml:space="preserve">deviant’” (Foucault, 1990, as cited </w:t>
      </w:r>
      <w:r w:rsidR="00911670" w:rsidRPr="00911670">
        <w:t>in</w:t>
      </w:r>
      <w:r w:rsidRPr="00911670">
        <w:t xml:space="preserve"> </w:t>
      </w:r>
      <w:proofErr w:type="spellStart"/>
      <w:r w:rsidR="00911670" w:rsidRPr="00911670">
        <w:t>Sumara</w:t>
      </w:r>
      <w:proofErr w:type="spellEnd"/>
      <w:r w:rsidR="00911670" w:rsidRPr="00911670">
        <w:t xml:space="preserve">, 2001, </w:t>
      </w:r>
      <w:r w:rsidRPr="00911670">
        <w:t>p. 2),</w:t>
      </w:r>
      <w:r>
        <w:t xml:space="preserve"> and the furry community</w:t>
      </w:r>
      <w:r w:rsidR="00FE10FB">
        <w:t xml:space="preserve"> –</w:t>
      </w:r>
      <w:r>
        <w:t xml:space="preserve"> </w:t>
      </w:r>
      <w:r w:rsidR="00380F46">
        <w:t xml:space="preserve">popularly </w:t>
      </w:r>
      <w:r>
        <w:t xml:space="preserve">characterized </w:t>
      </w:r>
      <w:r w:rsidR="00380F46">
        <w:t>as an abnormal sexual fetish and often even linked to bestialit</w:t>
      </w:r>
      <w:r w:rsidR="00380F46" w:rsidRPr="00911670">
        <w:t>y (</w:t>
      </w:r>
      <w:r w:rsidR="00911670" w:rsidRPr="00911670">
        <w:t xml:space="preserve">Knudsen, </w:t>
      </w:r>
      <w:r w:rsidR="00911670">
        <w:t>2018)</w:t>
      </w:r>
      <w:r w:rsidR="00FE10FB">
        <w:t xml:space="preserve"> – i</w:t>
      </w:r>
      <w:r w:rsidR="00380F46">
        <w:t xml:space="preserve">s nothing if not </w:t>
      </w:r>
      <w:r w:rsidR="00FE10FB">
        <w:t>“</w:t>
      </w:r>
      <w:r w:rsidR="00380F46">
        <w:t>designated as deviant.</w:t>
      </w:r>
      <w:r w:rsidR="00FE10FB">
        <w:t>”</w:t>
      </w:r>
    </w:p>
    <w:p w14:paraId="2D7516C7" w14:textId="7FF7948D" w:rsidR="00DB7B35" w:rsidRDefault="00DB7B35" w:rsidP="00D94B47">
      <w:pPr>
        <w:spacing w:line="480" w:lineRule="auto"/>
        <w:ind w:firstLine="720"/>
      </w:pPr>
    </w:p>
    <w:p w14:paraId="580AD145" w14:textId="77777777" w:rsidR="00DB7B35" w:rsidRDefault="00DB7B35" w:rsidP="00D94B47">
      <w:pPr>
        <w:spacing w:line="480" w:lineRule="auto"/>
        <w:ind w:firstLine="720"/>
      </w:pPr>
    </w:p>
    <w:p w14:paraId="24829B80" w14:textId="71001970" w:rsidR="00380F46" w:rsidRPr="00380F46" w:rsidRDefault="00380F46" w:rsidP="00452512">
      <w:pPr>
        <w:spacing w:line="480" w:lineRule="auto"/>
        <w:rPr>
          <w:b/>
        </w:rPr>
      </w:pPr>
      <w:r>
        <w:rPr>
          <w:b/>
        </w:rPr>
        <w:lastRenderedPageBreak/>
        <w:t>Community, Identity, and Safe Spaces</w:t>
      </w:r>
    </w:p>
    <w:p w14:paraId="6446476D" w14:textId="48398B70" w:rsidR="00812A52" w:rsidRDefault="00380F46" w:rsidP="00380F46">
      <w:pPr>
        <w:spacing w:line="480" w:lineRule="auto"/>
      </w:pPr>
      <w:r>
        <w:tab/>
        <w:t xml:space="preserve">New Literacies and the idea of Counterpublics have also provided ways to look at </w:t>
      </w:r>
      <w:r w:rsidR="00850304">
        <w:t>how</w:t>
      </w:r>
      <w:r w:rsidR="00E457AB">
        <w:t xml:space="preserve"> </w:t>
      </w:r>
      <w:r>
        <w:t>literacies and literacy practices work with community and identity.</w:t>
      </w:r>
      <w:r w:rsidR="00FF5E0F">
        <w:t xml:space="preserve"> </w:t>
      </w:r>
      <w:r>
        <w:t>New Literacies, as a social view of literacy, also acknowledges the fact that literacy practices are sometimes about belonging: “</w:t>
      </w:r>
      <w:r w:rsidRPr="00380F46">
        <w:t>about expressing solidarity or affinity with particular people</w:t>
      </w:r>
      <w:r w:rsidR="00850304">
        <w:t xml:space="preserve"> …</w:t>
      </w:r>
      <w:r w:rsidRPr="00380F46">
        <w:t xml:space="preserve"> an important point when it comes to understanding the internet, online</w:t>
      </w:r>
      <w:r>
        <w:t xml:space="preserve"> practices and online ‘content’</w:t>
      </w:r>
      <w:r w:rsidRPr="00911670">
        <w:t>” (</w:t>
      </w:r>
      <w:proofErr w:type="spellStart"/>
      <w:r w:rsidR="00911670" w:rsidRPr="00911670">
        <w:t>Lankshear</w:t>
      </w:r>
      <w:proofErr w:type="spellEnd"/>
      <w:r w:rsidR="00911670" w:rsidRPr="00911670">
        <w:t xml:space="preserve"> &amp; </w:t>
      </w:r>
      <w:proofErr w:type="spellStart"/>
      <w:r w:rsidR="00911670" w:rsidRPr="00911670">
        <w:t>Knobel</w:t>
      </w:r>
      <w:proofErr w:type="spellEnd"/>
      <w:r w:rsidR="00911670" w:rsidRPr="00911670">
        <w:t>, 2011,</w:t>
      </w:r>
      <w:r w:rsidRPr="00911670">
        <w:t xml:space="preserve"> p. 41). </w:t>
      </w:r>
      <w:r w:rsidR="00812A52" w:rsidRPr="00911670">
        <w:t>It also presents identities as socially fluid, changing, and multifaceted</w:t>
      </w:r>
      <w:r w:rsidR="00812A52">
        <w:t xml:space="preserve">, describing how we’re called upon “to think, act, believe, dress, feel, speak, </w:t>
      </w:r>
      <w:r w:rsidR="00E457AB">
        <w:t xml:space="preserve">[and] </w:t>
      </w:r>
      <w:r w:rsidR="00812A52">
        <w:t>relate in different ways” from one space to another, and how “in and through our engagement with Discourses we each become identifiable … and learn to be a particular kind of person</w:t>
      </w:r>
      <w:r w:rsidR="00850304">
        <w:t>”</w:t>
      </w:r>
      <w:r w:rsidR="00812A52">
        <w:t xml:space="preserve"> </w:t>
      </w:r>
      <w:r w:rsidR="00812A52" w:rsidRPr="00911670">
        <w:t>(</w:t>
      </w:r>
      <w:proofErr w:type="spellStart"/>
      <w:r w:rsidR="00911670" w:rsidRPr="00911670">
        <w:t>Lankshear</w:t>
      </w:r>
      <w:proofErr w:type="spellEnd"/>
      <w:r w:rsidR="00911670" w:rsidRPr="00911670">
        <w:t xml:space="preserve"> &amp; </w:t>
      </w:r>
      <w:proofErr w:type="spellStart"/>
      <w:r w:rsidR="00911670" w:rsidRPr="00911670">
        <w:t>Knobel</w:t>
      </w:r>
      <w:proofErr w:type="spellEnd"/>
      <w:r w:rsidR="00911670" w:rsidRPr="00911670">
        <w:t xml:space="preserve">, 2011, </w:t>
      </w:r>
      <w:r w:rsidR="00812A52" w:rsidRPr="00911670">
        <w:t>p. 44).</w:t>
      </w:r>
    </w:p>
    <w:p w14:paraId="56E36E52" w14:textId="50BFA3C1" w:rsidR="00380F46" w:rsidRPr="00380F46" w:rsidRDefault="00380F46" w:rsidP="00016476">
      <w:pPr>
        <w:spacing w:line="480" w:lineRule="auto"/>
        <w:ind w:firstLine="720"/>
      </w:pPr>
      <w:r>
        <w:t xml:space="preserve">This is a view of literacy that has been further explored by New Literacy scholars, such as Jeanette </w:t>
      </w:r>
      <w:proofErr w:type="spellStart"/>
      <w:r>
        <w:t>Hannadord</w:t>
      </w:r>
      <w:proofErr w:type="spellEnd"/>
      <w:r w:rsidR="00016476">
        <w:t xml:space="preserve">, Mary Beth Ressler, and Adam Poole. </w:t>
      </w:r>
      <w:r w:rsidR="00016476" w:rsidRPr="00911670">
        <w:t>Hannaford (</w:t>
      </w:r>
      <w:r w:rsidR="00911670" w:rsidRPr="00911670">
        <w:t>2016</w:t>
      </w:r>
      <w:r w:rsidR="00016476" w:rsidRPr="00911670">
        <w:t xml:space="preserve">) </w:t>
      </w:r>
      <w:r w:rsidR="00812A52" w:rsidRPr="00911670">
        <w:t>studied</w:t>
      </w:r>
      <w:r w:rsidR="00812A52">
        <w:t xml:space="preserve"> how digital sites serve as spaces where “young people develop their meaning-making processes and shape their sense of self” (p. 253), as well as spaces “</w:t>
      </w:r>
      <w:r w:rsidR="00E457AB">
        <w:t>to maintain, develop and explor</w:t>
      </w:r>
      <w:r w:rsidR="00812A52">
        <w:t xml:space="preserve">e their social relationships” (p. 260). </w:t>
      </w:r>
      <w:r w:rsidR="00016476" w:rsidRPr="00911670">
        <w:t>Ressler (</w:t>
      </w:r>
      <w:r w:rsidR="00911670" w:rsidRPr="00911670">
        <w:t>2010</w:t>
      </w:r>
      <w:r w:rsidR="00016476" w:rsidRPr="00911670">
        <w:t>) cited</w:t>
      </w:r>
      <w:r w:rsidR="00016476">
        <w:t xml:space="preserve"> the definition of literacy performances as “a series of performances in which both worlds and words are read and written” </w:t>
      </w:r>
      <w:r w:rsidR="00016476" w:rsidRPr="00911670">
        <w:t>(</w:t>
      </w:r>
      <w:r w:rsidR="00911670" w:rsidRPr="00911670">
        <w:t>Blackburn,</w:t>
      </w:r>
      <w:r w:rsidR="00016476" w:rsidRPr="00911670">
        <w:t xml:space="preserve"> 2003</w:t>
      </w:r>
      <w:r w:rsidR="00911670" w:rsidRPr="00911670">
        <w:t xml:space="preserve">, </w:t>
      </w:r>
      <w:r w:rsidR="00911670">
        <w:t xml:space="preserve">p. 467, </w:t>
      </w:r>
      <w:r w:rsidR="00911670" w:rsidRPr="00911670">
        <w:t xml:space="preserve">as cited on </w:t>
      </w:r>
      <w:r w:rsidR="00016476" w:rsidRPr="00911670">
        <w:t xml:space="preserve">p. </w:t>
      </w:r>
      <w:r w:rsidR="00911670">
        <w:t>11</w:t>
      </w:r>
      <w:r w:rsidR="00016476" w:rsidRPr="00911670">
        <w:t>)</w:t>
      </w:r>
      <w:r w:rsidR="00016476">
        <w:t xml:space="preserve"> and used this as her backing for </w:t>
      </w:r>
      <w:r w:rsidR="00E457AB">
        <w:t>“</w:t>
      </w:r>
      <w:r w:rsidR="00016476">
        <w:t>performed identities.</w:t>
      </w:r>
      <w:r w:rsidR="00E457AB">
        <w:t>”</w:t>
      </w:r>
      <w:r w:rsidR="00016476">
        <w:t xml:space="preserve"> And Poole </w:t>
      </w:r>
      <w:r w:rsidR="00016476" w:rsidRPr="00DB7B35">
        <w:t>(</w:t>
      </w:r>
      <w:r w:rsidR="00DB7B35" w:rsidRPr="00DB7B35">
        <w:t>2017</w:t>
      </w:r>
      <w:r w:rsidR="00016476" w:rsidRPr="00DB7B35">
        <w:t>), called</w:t>
      </w:r>
      <w:r w:rsidR="00016476">
        <w:t xml:space="preserve"> upon the idea of Funds of Knowledge – </w:t>
      </w:r>
      <w:r w:rsidR="00016476" w:rsidRPr="00E457AB">
        <w:t>“</w:t>
      </w:r>
      <w:r w:rsidR="00016476" w:rsidRPr="00E457AB">
        <w:rPr>
          <w:rFonts w:eastAsia="Times New Roman"/>
          <w:color w:val="000000"/>
          <w:shd w:val="clear" w:color="auto" w:fill="FFFFFF"/>
        </w:rPr>
        <w:t>historically accumulated and culturally developed bod[</w:t>
      </w:r>
      <w:proofErr w:type="spellStart"/>
      <w:r w:rsidR="00016476" w:rsidRPr="00E457AB">
        <w:rPr>
          <w:rFonts w:eastAsia="Times New Roman"/>
          <w:color w:val="000000"/>
          <w:shd w:val="clear" w:color="auto" w:fill="FFFFFF"/>
        </w:rPr>
        <w:t>ies</w:t>
      </w:r>
      <w:proofErr w:type="spellEnd"/>
      <w:r w:rsidR="00016476" w:rsidRPr="00E457AB">
        <w:rPr>
          <w:rFonts w:eastAsia="Times New Roman"/>
          <w:color w:val="000000"/>
          <w:shd w:val="clear" w:color="auto" w:fill="FFFFFF"/>
        </w:rPr>
        <w:t>] of knowledge and skills</w:t>
      </w:r>
      <w:r w:rsidR="00016476" w:rsidRPr="00DB7B35">
        <w:rPr>
          <w:rFonts w:eastAsia="Times New Roman"/>
          <w:color w:val="000000"/>
          <w:shd w:val="clear" w:color="auto" w:fill="FFFFFF"/>
        </w:rPr>
        <w:t xml:space="preserve">” (Moll, </w:t>
      </w:r>
      <w:proofErr w:type="spellStart"/>
      <w:r w:rsidR="00016476" w:rsidRPr="00DB7B35">
        <w:rPr>
          <w:rFonts w:eastAsia="Times New Roman"/>
          <w:color w:val="000000"/>
          <w:shd w:val="clear" w:color="auto" w:fill="FFFFFF"/>
        </w:rPr>
        <w:t>Amanti</w:t>
      </w:r>
      <w:proofErr w:type="spellEnd"/>
      <w:r w:rsidR="00016476" w:rsidRPr="00DB7B35">
        <w:rPr>
          <w:rFonts w:eastAsia="Times New Roman"/>
          <w:color w:val="000000"/>
          <w:shd w:val="clear" w:color="auto" w:fill="FFFFFF"/>
        </w:rPr>
        <w:t>,</w:t>
      </w:r>
      <w:r w:rsidR="00DB7B35" w:rsidRPr="00DB7B35">
        <w:rPr>
          <w:rFonts w:eastAsia="Times New Roman"/>
          <w:color w:val="000000"/>
          <w:shd w:val="clear" w:color="auto" w:fill="FFFFFF"/>
        </w:rPr>
        <w:t xml:space="preserve"> </w:t>
      </w:r>
      <w:r w:rsidR="00016476" w:rsidRPr="00DB7B35">
        <w:rPr>
          <w:rFonts w:eastAsia="Times New Roman"/>
          <w:color w:val="000000"/>
          <w:shd w:val="clear" w:color="auto" w:fill="FFFFFF"/>
        </w:rPr>
        <w:t>Neff, &amp; Gonzalez, 1992, p. 133</w:t>
      </w:r>
      <w:r w:rsidR="00DB7B35" w:rsidRPr="00DB7B35">
        <w:rPr>
          <w:rFonts w:eastAsia="Times New Roman"/>
          <w:color w:val="000000"/>
          <w:shd w:val="clear" w:color="auto" w:fill="FFFFFF"/>
        </w:rPr>
        <w:t>, as cited on p. 51</w:t>
      </w:r>
      <w:r w:rsidR="00016476" w:rsidRPr="00DB7B35">
        <w:rPr>
          <w:rFonts w:eastAsia="Times New Roman"/>
          <w:color w:val="000000"/>
          <w:shd w:val="clear" w:color="auto" w:fill="FFFFFF"/>
        </w:rPr>
        <w:t>)”</w:t>
      </w:r>
      <w:r w:rsidR="00016476">
        <w:rPr>
          <w:rFonts w:eastAsia="Times New Roman"/>
          <w:color w:val="000000"/>
          <w:shd w:val="clear" w:color="auto" w:fill="FFFFFF"/>
        </w:rPr>
        <w:t xml:space="preserve"> – to talk about “Funds of Identity,” which he defined by stating that </w:t>
      </w:r>
      <w:r w:rsidR="00850304">
        <w:rPr>
          <w:rFonts w:eastAsia="Times New Roman"/>
          <w:color w:val="000000"/>
          <w:shd w:val="clear" w:color="auto" w:fill="FFFFFF"/>
        </w:rPr>
        <w:t>“</w:t>
      </w:r>
      <w:r w:rsidR="00016476" w:rsidRPr="00016476">
        <w:rPr>
          <w:rFonts w:eastAsia="Times New Roman"/>
          <w:color w:val="000000"/>
          <w:shd w:val="clear" w:color="auto" w:fill="FFFFFF"/>
        </w:rPr>
        <w:t>Funds of Knowledge are Funds of Identity when peop</w:t>
      </w:r>
      <w:r w:rsidR="00850304">
        <w:rPr>
          <w:rFonts w:eastAsia="Times New Roman"/>
          <w:color w:val="000000"/>
          <w:shd w:val="clear" w:color="auto" w:fill="FFFFFF"/>
        </w:rPr>
        <w:t>le use them to deﬁne themselves</w:t>
      </w:r>
      <w:r w:rsidR="00850304" w:rsidRPr="00DB7B35">
        <w:rPr>
          <w:rFonts w:eastAsia="Times New Roman"/>
          <w:color w:val="000000"/>
          <w:shd w:val="clear" w:color="auto" w:fill="FFFFFF"/>
        </w:rPr>
        <w:t>”</w:t>
      </w:r>
      <w:r w:rsidR="00016476" w:rsidRPr="00DB7B35">
        <w:rPr>
          <w:rFonts w:eastAsia="Times New Roman"/>
          <w:color w:val="000000"/>
          <w:shd w:val="clear" w:color="auto" w:fill="FFFFFF"/>
        </w:rPr>
        <w:t xml:space="preserve"> (Esteban-</w:t>
      </w:r>
      <w:proofErr w:type="spellStart"/>
      <w:r w:rsidR="00016476" w:rsidRPr="00DB7B35">
        <w:rPr>
          <w:rFonts w:eastAsia="Times New Roman"/>
          <w:color w:val="000000"/>
          <w:shd w:val="clear" w:color="auto" w:fill="FFFFFF"/>
        </w:rPr>
        <w:t>Guitart</w:t>
      </w:r>
      <w:proofErr w:type="spellEnd"/>
      <w:r w:rsidR="00016476" w:rsidRPr="00DB7B35">
        <w:rPr>
          <w:rFonts w:eastAsia="Times New Roman"/>
          <w:color w:val="000000"/>
          <w:shd w:val="clear" w:color="auto" w:fill="FFFFFF"/>
        </w:rPr>
        <w:t xml:space="preserve"> &amp; Moll, 2014,</w:t>
      </w:r>
      <w:r w:rsidR="00DB7B35" w:rsidRPr="00DB7B35">
        <w:rPr>
          <w:rFonts w:eastAsia="Times New Roman"/>
          <w:color w:val="000000"/>
          <w:shd w:val="clear" w:color="auto" w:fill="FFFFFF"/>
        </w:rPr>
        <w:t xml:space="preserve"> </w:t>
      </w:r>
      <w:r w:rsidR="00016476" w:rsidRPr="00DB7B35">
        <w:rPr>
          <w:rFonts w:eastAsia="Times New Roman"/>
          <w:color w:val="000000"/>
          <w:shd w:val="clear" w:color="auto" w:fill="FFFFFF"/>
        </w:rPr>
        <w:t>p.37</w:t>
      </w:r>
      <w:r w:rsidR="00DB7B35" w:rsidRPr="00DB7B35">
        <w:rPr>
          <w:rFonts w:eastAsia="Times New Roman"/>
          <w:color w:val="000000"/>
          <w:shd w:val="clear" w:color="auto" w:fill="FFFFFF"/>
        </w:rPr>
        <w:t xml:space="preserve">, as cited on </w:t>
      </w:r>
      <w:r w:rsidR="00016476" w:rsidRPr="00DB7B35">
        <w:rPr>
          <w:rFonts w:eastAsia="Times New Roman"/>
          <w:color w:val="000000"/>
          <w:shd w:val="clear" w:color="auto" w:fill="FFFFFF"/>
        </w:rPr>
        <w:t>p. 52).</w:t>
      </w:r>
      <w:r w:rsidR="00016476">
        <w:rPr>
          <w:rFonts w:eastAsia="Times New Roman"/>
          <w:color w:val="000000"/>
          <w:shd w:val="clear" w:color="auto" w:fill="FFFFFF"/>
        </w:rPr>
        <w:t xml:space="preserve"> And while the </w:t>
      </w:r>
      <w:r w:rsidR="00E457AB">
        <w:rPr>
          <w:rFonts w:eastAsia="Times New Roman"/>
          <w:color w:val="000000"/>
          <w:shd w:val="clear" w:color="auto" w:fill="FFFFFF"/>
        </w:rPr>
        <w:t xml:space="preserve">specific </w:t>
      </w:r>
      <w:r w:rsidR="00016476">
        <w:rPr>
          <w:rFonts w:eastAsia="Times New Roman"/>
          <w:color w:val="000000"/>
          <w:shd w:val="clear" w:color="auto" w:fill="FFFFFF"/>
        </w:rPr>
        <w:t xml:space="preserve">studies these scholars undertook </w:t>
      </w:r>
      <w:r w:rsidR="00016476">
        <w:rPr>
          <w:rFonts w:eastAsia="Times New Roman"/>
          <w:color w:val="000000"/>
          <w:shd w:val="clear" w:color="auto" w:fill="FFFFFF"/>
        </w:rPr>
        <w:lastRenderedPageBreak/>
        <w:t xml:space="preserve">were quite different from studying the practices of furries on </w:t>
      </w:r>
      <w:r w:rsidR="00E457AB">
        <w:rPr>
          <w:rFonts w:eastAsia="Times New Roman"/>
          <w:color w:val="000000"/>
          <w:shd w:val="clear" w:color="auto" w:fill="FFFFFF"/>
        </w:rPr>
        <w:t>T</w:t>
      </w:r>
      <w:r w:rsidR="00016476">
        <w:rPr>
          <w:rFonts w:eastAsia="Times New Roman"/>
          <w:color w:val="000000"/>
          <w:shd w:val="clear" w:color="auto" w:fill="FFFFFF"/>
        </w:rPr>
        <w:t xml:space="preserve">witter, they nonetheless </w:t>
      </w:r>
      <w:r w:rsidR="00E457AB">
        <w:rPr>
          <w:rFonts w:eastAsia="Times New Roman"/>
          <w:color w:val="000000"/>
          <w:shd w:val="clear" w:color="auto" w:fill="FFFFFF"/>
        </w:rPr>
        <w:t>present</w:t>
      </w:r>
      <w:r w:rsidR="00016476">
        <w:rPr>
          <w:rFonts w:eastAsia="Times New Roman"/>
          <w:color w:val="000000"/>
          <w:shd w:val="clear" w:color="auto" w:fill="FFFFFF"/>
        </w:rPr>
        <w:t xml:space="preserve"> a deep connection between community, identity, and literac</w:t>
      </w:r>
      <w:r w:rsidR="00E457AB">
        <w:rPr>
          <w:rFonts w:eastAsia="Times New Roman"/>
          <w:color w:val="000000"/>
          <w:shd w:val="clear" w:color="auto" w:fill="FFFFFF"/>
        </w:rPr>
        <w:t>y</w:t>
      </w:r>
      <w:r w:rsidR="00016476">
        <w:rPr>
          <w:rFonts w:eastAsia="Times New Roman"/>
          <w:color w:val="000000"/>
          <w:shd w:val="clear" w:color="auto" w:fill="FFFFFF"/>
        </w:rPr>
        <w:t xml:space="preserve"> in New Literacies.</w:t>
      </w:r>
    </w:p>
    <w:p w14:paraId="1D21FEAA" w14:textId="112DC321" w:rsidR="00067EA1" w:rsidRDefault="00016476" w:rsidP="00452512">
      <w:pPr>
        <w:spacing w:line="480" w:lineRule="auto"/>
      </w:pPr>
      <w:r>
        <w:tab/>
      </w:r>
      <w:r w:rsidR="00D544F9">
        <w:t>Warner’s (2002) “Publics and Counterpublics,”</w:t>
      </w:r>
      <w:r w:rsidR="00D544F9" w:rsidRPr="00D544F9">
        <w:t xml:space="preserve"> </w:t>
      </w:r>
      <w:r w:rsidR="00D544F9">
        <w:t xml:space="preserve">meanwhile, did more than simply define the </w:t>
      </w:r>
      <w:r w:rsidR="00E457AB">
        <w:t>three t</w:t>
      </w:r>
      <w:r w:rsidR="00D544F9">
        <w:t>ypes of public</w:t>
      </w:r>
      <w:r w:rsidR="00E457AB">
        <w:t>s mentioned above</w:t>
      </w:r>
      <w:r w:rsidR="00D544F9">
        <w:t>.</w:t>
      </w:r>
      <w:r w:rsidR="00FF5E0F">
        <w:t xml:space="preserve"> </w:t>
      </w:r>
      <w:r w:rsidR="00D544F9">
        <w:t>It also briefly discussed the types of literacy practices and discourses that counterpublics – like the furry public – might contain.</w:t>
      </w:r>
      <w:r w:rsidR="00FF5E0F">
        <w:t xml:space="preserve"> </w:t>
      </w:r>
      <w:r w:rsidR="00D544F9">
        <w:t>It described the discourses of such a public as “not merely different or alternative” but something possibly met with hostility outside of the counterpublic (p. 86). And</w:t>
      </w:r>
      <w:r w:rsidR="00E457AB">
        <w:t xml:space="preserve"> –</w:t>
      </w:r>
      <w:r w:rsidR="00D544F9">
        <w:t xml:space="preserve"> again describing participation in a counterpublic as </w:t>
      </w:r>
      <w:r w:rsidR="00E457AB">
        <w:t>“</w:t>
      </w:r>
      <w:r w:rsidR="00D544F9">
        <w:t>active</w:t>
      </w:r>
      <w:r w:rsidR="00E457AB">
        <w:t>” –</w:t>
      </w:r>
      <w:r w:rsidR="00FF5E0F">
        <w:t xml:space="preserve"> </w:t>
      </w:r>
      <w:r w:rsidR="00D544F9">
        <w:t xml:space="preserve">discussed how its discourse is strategic and “constitutive of membership and its effects” (pp. 87-88). In line with all of this, the piece also discussed </w:t>
      </w:r>
      <w:r w:rsidR="00E457AB">
        <w:t>the limited arenas of such discourse:</w:t>
      </w:r>
      <w:r w:rsidR="00D544F9">
        <w:t xml:space="preserve"> its existence within safe spaces but </w:t>
      </w:r>
      <w:r w:rsidR="00E457AB">
        <w:t xml:space="preserve">its </w:t>
      </w:r>
      <w:r w:rsidR="00D544F9">
        <w:t xml:space="preserve">absence in wider publics where hostility becomes more likely (p. 86). Even outside of literacy studies, this is an idea that has been discussed for decades: as far back as Erving Goffman’s (1963) </w:t>
      </w:r>
      <w:r w:rsidR="00E457AB">
        <w:t xml:space="preserve">book: </w:t>
      </w:r>
      <w:r w:rsidR="00D544F9" w:rsidRPr="00D544F9">
        <w:rPr>
          <w:i/>
        </w:rPr>
        <w:t>Stigma</w:t>
      </w:r>
      <w:r w:rsidR="00E457AB">
        <w:t>.</w:t>
      </w:r>
      <w:r w:rsidR="00D544F9">
        <w:t xml:space="preserve"> </w:t>
      </w:r>
      <w:r w:rsidR="00E457AB">
        <w:t>Therein, he</w:t>
      </w:r>
      <w:r w:rsidR="00D544F9">
        <w:t xml:space="preserve"> discussed how stigmatized individuals </w:t>
      </w:r>
      <w:r w:rsidR="00E457AB">
        <w:t>found</w:t>
      </w:r>
      <w:r w:rsidR="00D544F9">
        <w:t xml:space="preserve"> safe spaces in which to fo</w:t>
      </w:r>
      <w:r w:rsidR="00E457AB">
        <w:t>ster</w:t>
      </w:r>
      <w:r w:rsidR="00D544F9">
        <w:t xml:space="preserve"> relationships with </w:t>
      </w:r>
      <w:r w:rsidR="00D544F9" w:rsidRPr="00E457AB">
        <w:rPr>
          <w:b/>
        </w:rPr>
        <w:t>other</w:t>
      </w:r>
      <w:r w:rsidR="00D544F9">
        <w:t xml:space="preserve"> stigmatized individuals (pp. 22-23), </w:t>
      </w:r>
      <w:r w:rsidR="00FF5E0F">
        <w:t>form</w:t>
      </w:r>
      <w:r w:rsidR="00E457AB">
        <w:t>ed</w:t>
      </w:r>
      <w:r w:rsidR="00FF5E0F">
        <w:t xml:space="preserve"> close</w:t>
      </w:r>
      <w:r w:rsidR="00E457AB">
        <w:t>-nit</w:t>
      </w:r>
      <w:r w:rsidR="00FF5E0F">
        <w:t xml:space="preserve"> groups </w:t>
      </w:r>
      <w:r w:rsidR="00850304">
        <w:t>they could</w:t>
      </w:r>
      <w:r w:rsidR="00FF5E0F">
        <w:t xml:space="preserve"> be honest with while hiding from others (p. 95), and even creat</w:t>
      </w:r>
      <w:r w:rsidR="00E457AB">
        <w:t>ed</w:t>
      </w:r>
      <w:r w:rsidR="00FF5E0F">
        <w:t xml:space="preserve"> and learn</w:t>
      </w:r>
      <w:r w:rsidR="00E457AB">
        <w:t>ed</w:t>
      </w:r>
      <w:r w:rsidR="00FF5E0F">
        <w:t xml:space="preserve"> </w:t>
      </w:r>
      <w:r w:rsidR="00E457AB">
        <w:t>underground</w:t>
      </w:r>
      <w:r w:rsidR="00FF5E0F">
        <w:t xml:space="preserve"> literacies for silent communication</w:t>
      </w:r>
      <w:r w:rsidR="00E457AB">
        <w:t>, secret codewords, and coded questions with which to identify one another outside of their safe spaces</w:t>
      </w:r>
      <w:r w:rsidR="00FF5E0F">
        <w:t xml:space="preserve"> </w:t>
      </w:r>
      <w:r w:rsidR="00E457AB">
        <w:t xml:space="preserve">(p. 98; </w:t>
      </w:r>
      <w:r w:rsidR="00FF5E0F">
        <w:t>p. 192). And while Gofman’s work is, in many ways, outdated over half a century later, if literacy is to be understood as a social practice, any study of the literacies of a stigmatized counterpublic would benefit from at least a passing understanding of these sort</w:t>
      </w:r>
      <w:r w:rsidR="00E457AB">
        <w:t>s</w:t>
      </w:r>
      <w:r w:rsidR="00FF5E0F">
        <w:t xml:space="preserve"> of safe spaces</w:t>
      </w:r>
      <w:r w:rsidR="00E457AB">
        <w:t>, in-groups, and codes</w:t>
      </w:r>
      <w:r w:rsidR="00FF5E0F">
        <w:t>.</w:t>
      </w:r>
    </w:p>
    <w:p w14:paraId="537F9549" w14:textId="77777777" w:rsidR="00452512" w:rsidRPr="00452512" w:rsidRDefault="00E44AD9" w:rsidP="00452512">
      <w:pPr>
        <w:spacing w:line="480" w:lineRule="auto"/>
        <w:jc w:val="center"/>
        <w:rPr>
          <w:b/>
        </w:rPr>
      </w:pPr>
      <w:r w:rsidRPr="00127E31">
        <w:rPr>
          <w:b/>
        </w:rPr>
        <w:t>Research Questions and Methods</w:t>
      </w:r>
    </w:p>
    <w:p w14:paraId="608EE177" w14:textId="70F40113" w:rsidR="00E44AD9" w:rsidRDefault="00452512" w:rsidP="00452512">
      <w:pPr>
        <w:spacing w:line="480" w:lineRule="auto"/>
      </w:pPr>
      <w:r>
        <w:tab/>
      </w:r>
      <w:r w:rsidR="00E457AB">
        <w:t>As discussed, m</w:t>
      </w:r>
      <w:r w:rsidR="00D657CF">
        <w:t xml:space="preserve">embership in any public or counterpublic </w:t>
      </w:r>
      <w:r w:rsidR="00826335">
        <w:t>which</w:t>
      </w:r>
      <w:r w:rsidR="005B521C">
        <w:t xml:space="preserve"> is </w:t>
      </w:r>
      <w:r w:rsidR="00D657CF">
        <w:t>the size of</w:t>
      </w:r>
      <w:r w:rsidR="005B521C">
        <w:t>- and</w:t>
      </w:r>
      <w:r w:rsidR="0009085C">
        <w:t xml:space="preserve"> </w:t>
      </w:r>
      <w:r w:rsidR="005B521C">
        <w:t>is as organized and specific as-</w:t>
      </w:r>
      <w:r w:rsidR="00D657CF">
        <w:t xml:space="preserve"> </w:t>
      </w:r>
      <w:r w:rsidR="005B521C">
        <w:t>t</w:t>
      </w:r>
      <w:r w:rsidR="00D657CF">
        <w:t xml:space="preserve">he </w:t>
      </w:r>
      <w:r w:rsidR="005B521C">
        <w:t>f</w:t>
      </w:r>
      <w:r w:rsidR="00D657CF">
        <w:t xml:space="preserve">urry </w:t>
      </w:r>
      <w:r w:rsidR="005B521C">
        <w:t>p</w:t>
      </w:r>
      <w:r w:rsidR="00D657CF">
        <w:t xml:space="preserve">ublic is </w:t>
      </w:r>
      <w:r w:rsidR="0009085C">
        <w:t>subject to</w:t>
      </w:r>
      <w:r w:rsidR="00D657CF">
        <w:t xml:space="preserve"> a wide array of literacies and literacy </w:t>
      </w:r>
      <w:r w:rsidR="00D657CF">
        <w:lastRenderedPageBreak/>
        <w:t xml:space="preserve">practices: from a familiarity with the public’s jargon and slang, to a knowledge of its safe spaces </w:t>
      </w:r>
      <w:r w:rsidR="00930EA2">
        <w:t xml:space="preserve">and </w:t>
      </w:r>
      <w:r w:rsidR="00D657CF">
        <w:t xml:space="preserve">how to find </w:t>
      </w:r>
      <w:r w:rsidR="00930EA2">
        <w:t>them</w:t>
      </w:r>
      <w:r w:rsidR="00D657CF">
        <w:t>, to a sense of accepted and acceptable behavior</w:t>
      </w:r>
      <w:r w:rsidR="0009085C">
        <w:t>s</w:t>
      </w:r>
      <w:r w:rsidR="00D657CF">
        <w:t xml:space="preserve"> in such spaces, to the ways in which one presents themsel</w:t>
      </w:r>
      <w:r w:rsidR="00930EA2">
        <w:t>f</w:t>
      </w:r>
      <w:r w:rsidR="00D657CF">
        <w:t xml:space="preserve"> as- or performs the role of- a member of that public</w:t>
      </w:r>
      <w:r w:rsidR="00826335">
        <w:t>, and even to the ways one can recognize other members</w:t>
      </w:r>
      <w:r w:rsidR="00D657CF">
        <w:t xml:space="preserve">. </w:t>
      </w:r>
      <w:r w:rsidR="00930EA2">
        <w:t>In the case of t</w:t>
      </w:r>
      <w:r w:rsidR="00D657CF">
        <w:t xml:space="preserve">he </w:t>
      </w:r>
      <w:r w:rsidR="00930EA2">
        <w:t>furry p</w:t>
      </w:r>
      <w:r w:rsidR="00D657CF">
        <w:t xml:space="preserve">ublic, this study seeks to examine </w:t>
      </w:r>
      <w:r w:rsidR="00850304">
        <w:t xml:space="preserve">that penultimate </w:t>
      </w:r>
      <w:r w:rsidR="00D657CF">
        <w:t xml:space="preserve">point. </w:t>
      </w:r>
      <w:r w:rsidR="00E44AD9" w:rsidRPr="00850304">
        <w:rPr>
          <w:b/>
        </w:rPr>
        <w:t>What are some of the literacy practices inherent to presenting oneself as a furry</w:t>
      </w:r>
      <w:r w:rsidR="00826335" w:rsidRPr="00850304">
        <w:rPr>
          <w:b/>
        </w:rPr>
        <w:t xml:space="preserve"> and </w:t>
      </w:r>
      <w:r w:rsidR="00E44AD9" w:rsidRPr="00850304">
        <w:rPr>
          <w:b/>
        </w:rPr>
        <w:t>connecting oneself to the larger public?</w:t>
      </w:r>
      <w:r w:rsidR="00D657CF">
        <w:t xml:space="preserve"> </w:t>
      </w:r>
      <w:r w:rsidR="00850304">
        <w:t xml:space="preserve">Though, </w:t>
      </w:r>
      <w:r w:rsidR="000C5DD3">
        <w:t>if pursued further</w:t>
      </w:r>
      <w:r w:rsidR="00850304">
        <w:t xml:space="preserve">, this study could also extend that question to ask </w:t>
      </w:r>
      <w:r w:rsidR="00E44AD9">
        <w:t xml:space="preserve">what literacies </w:t>
      </w:r>
      <w:r w:rsidR="00850304">
        <w:t xml:space="preserve">are </w:t>
      </w:r>
      <w:r w:rsidR="00E44AD9">
        <w:t xml:space="preserve">required to recognize these practices: to spot a furry </w:t>
      </w:r>
      <w:r w:rsidR="0009085C">
        <w:t>based on</w:t>
      </w:r>
      <w:r w:rsidR="00E44AD9">
        <w:t xml:space="preserve"> their use of </w:t>
      </w:r>
      <w:r w:rsidR="00930EA2">
        <w:t>such</w:t>
      </w:r>
      <w:r w:rsidR="00E44AD9">
        <w:t xml:space="preserve"> practices</w:t>
      </w:r>
      <w:r w:rsidR="0009085C">
        <w:t>,</w:t>
      </w:r>
      <w:r w:rsidR="00850304">
        <w:t xml:space="preserve"> alone</w:t>
      </w:r>
      <w:r w:rsidR="000C5DD3">
        <w:t>.</w:t>
      </w:r>
      <w:r w:rsidR="00850304">
        <w:t xml:space="preserve"> Or</w:t>
      </w:r>
      <w:r w:rsidR="00826335">
        <w:t xml:space="preserve">, similarly, what can be learned of these literacies and literacy practices from those </w:t>
      </w:r>
      <w:r w:rsidR="00E44AD9">
        <w:t xml:space="preserve">who, by all evidence, are not members of </w:t>
      </w:r>
      <w:r w:rsidR="00930EA2">
        <w:t>this counterpublic</w:t>
      </w:r>
      <w:r w:rsidR="0009085C">
        <w:t>, but seem to practice</w:t>
      </w:r>
      <w:r w:rsidR="00E44AD9">
        <w:t xml:space="preserve"> </w:t>
      </w:r>
      <w:r w:rsidR="00930EA2">
        <w:t>its</w:t>
      </w:r>
      <w:r w:rsidR="00E44AD9">
        <w:t xml:space="preserve"> literacies, nonetheless?</w:t>
      </w:r>
      <w:r w:rsidR="00850304">
        <w:t xml:space="preserve"> These two questions, though, are beyond the scope of this essay for the time being.</w:t>
      </w:r>
    </w:p>
    <w:p w14:paraId="646C8B2A" w14:textId="58ACE9E1" w:rsidR="00A06638" w:rsidRDefault="00850304" w:rsidP="00E44AD9">
      <w:pPr>
        <w:spacing w:line="480" w:lineRule="auto"/>
        <w:ind w:firstLine="720"/>
      </w:pPr>
      <w:r>
        <w:t>To examine furry literacy practices</w:t>
      </w:r>
      <w:r w:rsidR="00E44AD9">
        <w:t xml:space="preserve">, I focused on just one digital space: Twitter. </w:t>
      </w:r>
      <w:r w:rsidR="00930EA2">
        <w:t>Members of this counterpublic</w:t>
      </w:r>
      <w:r w:rsidR="00F14937">
        <w:t xml:space="preserve"> have ways of performing or hiding their identity </w:t>
      </w:r>
      <w:r w:rsidR="00930EA2">
        <w:t xml:space="preserve">as </w:t>
      </w:r>
      <w:r w:rsidR="00F14937">
        <w:t>furries in other spaces</w:t>
      </w:r>
      <w:r w:rsidR="00930EA2">
        <w:t xml:space="preserve"> as well</w:t>
      </w:r>
      <w:r w:rsidR="00F14937">
        <w:t>, b</w:t>
      </w:r>
      <w:r w:rsidR="0009085C">
        <w:t>e they</w:t>
      </w:r>
      <w:r w:rsidR="00F14937">
        <w:t xml:space="preserve"> digital – Facebook, Instagram, Tumblr, </w:t>
      </w:r>
      <w:r w:rsidR="00930EA2">
        <w:t xml:space="preserve">and </w:t>
      </w:r>
      <w:r w:rsidR="00F14937">
        <w:t xml:space="preserve">furry-specific websites – </w:t>
      </w:r>
      <w:r w:rsidR="0009085C">
        <w:t>or</w:t>
      </w:r>
      <w:r w:rsidR="00F14937">
        <w:t xml:space="preserve"> physical – furry conventions, as well as personal, academic, and professional spheres. This study, though, seeks to examine as narrow a context as possible</w:t>
      </w:r>
      <w:r w:rsidR="00930EA2">
        <w:t>.</w:t>
      </w:r>
      <w:r w:rsidR="00F14937">
        <w:t xml:space="preserve"> I</w:t>
      </w:r>
      <w:r w:rsidR="00930EA2">
        <w:t xml:space="preserve"> have chosen a digital space, because</w:t>
      </w:r>
      <w:r w:rsidR="00F14937">
        <w:t xml:space="preserve"> such spaces have long been vital to furry social connectivity</w:t>
      </w:r>
      <w:r w:rsidR="00387E3B">
        <w:t>, as mentioned above</w:t>
      </w:r>
      <w:r w:rsidR="00F14937">
        <w:t xml:space="preserve">, but </w:t>
      </w:r>
      <w:r w:rsidR="00930EA2">
        <w:t xml:space="preserve">I have also </w:t>
      </w:r>
      <w:r w:rsidR="0009085C">
        <w:t xml:space="preserve">chosen </w:t>
      </w:r>
      <w:r w:rsidR="00F14937">
        <w:t>one which was not created as a space for the furry public</w:t>
      </w:r>
      <w:r w:rsidR="00826335">
        <w:t>.</w:t>
      </w:r>
      <w:r w:rsidR="00F14937">
        <w:t xml:space="preserve"> </w:t>
      </w:r>
      <w:r w:rsidR="00826335">
        <w:t xml:space="preserve">I chose such a space for two reasons.  First, choosing a furry website – such as the </w:t>
      </w:r>
      <w:proofErr w:type="gramStart"/>
      <w:r w:rsidR="00826335">
        <w:t>aforementioned and</w:t>
      </w:r>
      <w:proofErr w:type="gramEnd"/>
      <w:r w:rsidR="00826335">
        <w:t xml:space="preserve"> still popular </w:t>
      </w:r>
      <w:proofErr w:type="spellStart"/>
      <w:r w:rsidR="00826335">
        <w:t>FurAffinity</w:t>
      </w:r>
      <w:proofErr w:type="spellEnd"/>
      <w:r w:rsidR="00826335">
        <w:t xml:space="preserve"> – would undermine </w:t>
      </w:r>
      <w:r w:rsidR="000C5DD3">
        <w:t>my central question</w:t>
      </w:r>
      <w:r w:rsidR="00826335">
        <w:t>. Presumably, someone with an account on such a site is a furry, so membership alone would constitute</w:t>
      </w:r>
      <w:r w:rsidR="000C5DD3">
        <w:t xml:space="preserve"> a</w:t>
      </w:r>
      <w:r w:rsidR="00826335">
        <w:t xml:space="preserve"> performance of their identity</w:t>
      </w:r>
      <w:r w:rsidR="00387E3B">
        <w:t>.</w:t>
      </w:r>
      <w:r w:rsidR="00826335">
        <w:t xml:space="preserve"> </w:t>
      </w:r>
      <w:r w:rsidR="00387E3B">
        <w:t>A</w:t>
      </w:r>
      <w:r w:rsidR="00826335">
        <w:t xml:space="preserve"> space like Twitter</w:t>
      </w:r>
      <w:r w:rsidR="00387E3B">
        <w:t>, though,</w:t>
      </w:r>
      <w:r w:rsidR="00826335">
        <w:t xml:space="preserve"> is not a furry space. Most of its members are not furry, and therefore the literacy practices of furries are more important to the display of their identity. Second, I feel </w:t>
      </w:r>
      <w:r w:rsidR="00826335">
        <w:lastRenderedPageBreak/>
        <w:t xml:space="preserve">it’s important to view these practices outside of safe spaces – as discussed in relation to Goffman’s </w:t>
      </w:r>
      <w:r w:rsidR="00826335" w:rsidRPr="000C5DD3">
        <w:rPr>
          <w:i/>
        </w:rPr>
        <w:t>Stigma</w:t>
      </w:r>
      <w:r w:rsidR="00826335">
        <w:t xml:space="preserve"> and Warner’s </w:t>
      </w:r>
      <w:r w:rsidR="000C5DD3">
        <w:t>“</w:t>
      </w:r>
      <w:r w:rsidR="00826335">
        <w:t>Counterpublics,</w:t>
      </w:r>
      <w:r w:rsidR="000C5DD3">
        <w:t>”</w:t>
      </w:r>
      <w:r w:rsidR="00826335">
        <w:t xml:space="preserve"> above </w:t>
      </w:r>
      <w:r w:rsidR="00387E3B">
        <w:t>–</w:t>
      </w:r>
      <w:r w:rsidR="00826335">
        <w:t xml:space="preserve"> </w:t>
      </w:r>
      <w:r w:rsidR="00387E3B">
        <w:t xml:space="preserve">and instead focus on a </w:t>
      </w:r>
      <w:r w:rsidR="00930EA2">
        <w:t xml:space="preserve">space </w:t>
      </w:r>
      <w:r w:rsidR="00F14937">
        <w:t xml:space="preserve">where their performances and presentations are broadcast to “the” larger public. </w:t>
      </w:r>
      <w:r w:rsidR="00387E3B">
        <w:t xml:space="preserve">A space where they must navigate concerns of anonymity, visibly, and the use of coded messages versus overt identification. </w:t>
      </w:r>
      <w:r w:rsidR="00F14937">
        <w:t xml:space="preserve">And, to keep my data </w:t>
      </w:r>
      <w:r w:rsidR="0009085C">
        <w:t xml:space="preserve">set </w:t>
      </w:r>
      <w:r w:rsidR="00F14937">
        <w:t xml:space="preserve">as focused as possible, I’ve chosen to look at only three points of data, those that anyone can </w:t>
      </w:r>
      <w:r w:rsidR="0009085C">
        <w:t>view</w:t>
      </w:r>
      <w:r w:rsidR="00F14937">
        <w:t xml:space="preserve"> </w:t>
      </w:r>
      <w:r w:rsidR="0009085C">
        <w:t>by</w:t>
      </w:r>
      <w:r w:rsidR="00F14937">
        <w:t xml:space="preserve"> </w:t>
      </w:r>
      <w:r w:rsidR="00930EA2">
        <w:t>doing no</w:t>
      </w:r>
      <w:r w:rsidR="0009085C">
        <w:t>thing</w:t>
      </w:r>
      <w:r w:rsidR="00930EA2">
        <w:t xml:space="preserve"> more than </w:t>
      </w:r>
      <w:r w:rsidR="0009085C">
        <w:t>simply read</w:t>
      </w:r>
      <w:r w:rsidR="00F14937">
        <w:t>ing a tweet: the</w:t>
      </w:r>
      <w:r w:rsidR="0009085C">
        <w:t xml:space="preserve"> account’s </w:t>
      </w:r>
      <w:r w:rsidR="00F14937">
        <w:t>name, username, and profile photo.</w:t>
      </w:r>
    </w:p>
    <w:p w14:paraId="3323AA8B" w14:textId="77777777" w:rsidR="00A06638" w:rsidRPr="00452512" w:rsidRDefault="00A06638" w:rsidP="00452512">
      <w:pPr>
        <w:spacing w:line="480" w:lineRule="auto"/>
        <w:rPr>
          <w:b/>
        </w:rPr>
      </w:pPr>
      <w:r w:rsidRPr="00452512">
        <w:rPr>
          <w:b/>
        </w:rPr>
        <w:t>Collection Procedures</w:t>
      </w:r>
    </w:p>
    <w:p w14:paraId="6C991A12" w14:textId="44F6424E" w:rsidR="00387E3B" w:rsidRDefault="00452512" w:rsidP="00387E3B">
      <w:pPr>
        <w:spacing w:line="480" w:lineRule="auto"/>
      </w:pPr>
      <w:r>
        <w:tab/>
      </w:r>
      <w:r w:rsidR="00387E3B">
        <w:t xml:space="preserve">I am not a prolific user of Twitter. This, in combination with a concern over the impact of my own biases during data collection, motivated me to </w:t>
      </w:r>
      <w:proofErr w:type="gramStart"/>
      <w:r w:rsidR="00387E3B" w:rsidRPr="00387E3B">
        <w:t>enlisted</w:t>
      </w:r>
      <w:proofErr w:type="gramEnd"/>
      <w:r w:rsidR="00387E3B" w:rsidRPr="00387E3B">
        <w:t xml:space="preserve"> the help of a friend and fellow furry – identified herein by his online handle “lucentorb” – to help me collect my data. </w:t>
      </w:r>
      <w:r w:rsidR="00387E3B">
        <w:t>I asked him to provide me a list of furry accounts from Twitter in a static form that I could screenshot. I asked for it in this form because Twitter names and profile pictures can- and often do- change, and I wanted a frozen snapshot that would not be influenced by change</w:t>
      </w:r>
      <w:r w:rsidR="000C5DD3">
        <w:t>s over the course of my coding.</w:t>
      </w:r>
    </w:p>
    <w:p w14:paraId="4192B575" w14:textId="6EE583A5" w:rsidR="007E69A9" w:rsidRDefault="00387E3B" w:rsidP="007E69A9">
      <w:pPr>
        <w:spacing w:line="480" w:lineRule="auto"/>
        <w:ind w:firstLine="720"/>
      </w:pPr>
      <w:r>
        <w:t xml:space="preserve">As stated, I sought his help because of my relative inexperience with Twitter. However, his participation in </w:t>
      </w:r>
      <w:r w:rsidR="000C5DD3">
        <w:t xml:space="preserve">could serve a </w:t>
      </w:r>
      <w:r>
        <w:t>more important purpose</w:t>
      </w:r>
      <w:r w:rsidR="000C5DD3">
        <w:t>, were this study. As mentioned above, a secondary possible purpose this study could have is to not just investigate the literacy practices of identity performance, b</w:t>
      </w:r>
      <w:r>
        <w:t xml:space="preserve">ut also about the literacies of recognition. By asking a member of the furry public to help me collect my data, I </w:t>
      </w:r>
      <w:r w:rsidR="000C5DD3">
        <w:t xml:space="preserve">have opened the door for a future examination of </w:t>
      </w:r>
      <w:r>
        <w:t xml:space="preserve">not just the performances </w:t>
      </w:r>
      <w:r w:rsidR="000C5DD3">
        <w:t>enacted by</w:t>
      </w:r>
      <w:r>
        <w:t xml:space="preserve"> those accounts he chose – </w:t>
      </w:r>
      <w:r w:rsidR="000C5DD3">
        <w:t xml:space="preserve">through </w:t>
      </w:r>
      <w:r>
        <w:t>their names, usernames, and profile pictures – but also the possible literacies he employed t</w:t>
      </w:r>
      <w:r w:rsidR="007E69A9">
        <w:t>o choose th</w:t>
      </w:r>
      <w:r w:rsidR="000C5DD3">
        <w:t xml:space="preserve">em. </w:t>
      </w:r>
      <w:r w:rsidR="007E69A9">
        <w:t xml:space="preserve">Especially in the case of those accounts which may not be furry, at all, </w:t>
      </w:r>
      <w:r w:rsidR="000C5DD3">
        <w:t xml:space="preserve">I could explore </w:t>
      </w:r>
      <w:r w:rsidR="007E69A9">
        <w:t xml:space="preserve">what </w:t>
      </w:r>
      <w:r w:rsidR="000C5DD3">
        <w:t xml:space="preserve">it was </w:t>
      </w:r>
      <w:r w:rsidR="007E69A9">
        <w:t xml:space="preserve">about their </w:t>
      </w:r>
      <w:r w:rsidR="007E69A9">
        <w:lastRenderedPageBreak/>
        <w:t xml:space="preserve">practices </w:t>
      </w:r>
      <w:r w:rsidR="000C5DD3">
        <w:t>that convinced him they were. Again, though, this is a possible future study beyond the scope of what I’ve set out to do, for now.</w:t>
      </w:r>
    </w:p>
    <w:p w14:paraId="580BF8F0" w14:textId="74DBFDDB" w:rsidR="007E69A9" w:rsidRDefault="007E69A9" w:rsidP="007E69A9">
      <w:pPr>
        <w:spacing w:line="480" w:lineRule="auto"/>
        <w:ind w:firstLine="720"/>
      </w:pPr>
      <w:r>
        <w:t xml:space="preserve">Both for transparency, and </w:t>
      </w:r>
      <w:r w:rsidR="000C5DD3">
        <w:t>should I ever seek to answer that question</w:t>
      </w:r>
      <w:r>
        <w:t>, o</w:t>
      </w:r>
      <w:r w:rsidR="00D24395">
        <w:t>nce he was finished</w:t>
      </w:r>
      <w:r>
        <w:t xml:space="preserve"> collecting the data</w:t>
      </w:r>
      <w:r w:rsidR="00D24395">
        <w:t xml:space="preserve">, I asked </w:t>
      </w:r>
      <w:r w:rsidR="000C5DD3">
        <w:t xml:space="preserve">lucentorb (2018) </w:t>
      </w:r>
      <w:r w:rsidR="00D24395">
        <w:t xml:space="preserve">for </w:t>
      </w:r>
      <w:r w:rsidR="000C5DD3">
        <w:t xml:space="preserve">the </w:t>
      </w:r>
      <w:r w:rsidR="00D24395">
        <w:t>specifics o</w:t>
      </w:r>
      <w:r w:rsidR="000C5DD3">
        <w:t>f</w:t>
      </w:r>
      <w:r w:rsidR="00D24395">
        <w:t xml:space="preserve"> how he chose th</w:t>
      </w:r>
      <w:r w:rsidR="000C5DD3">
        <w:t>e</w:t>
      </w:r>
      <w:r w:rsidR="00D24395">
        <w:t xml:space="preserve"> list. </w:t>
      </w:r>
      <w:r w:rsidR="000C5DD3">
        <w:t xml:space="preserve">He </w:t>
      </w:r>
      <w:r w:rsidR="00D24395">
        <w:t xml:space="preserve">explained that he began with </w:t>
      </w:r>
      <w:r w:rsidR="008578E7">
        <w:t>individuals</w:t>
      </w:r>
      <w:r w:rsidR="00D24395">
        <w:t xml:space="preserve"> </w:t>
      </w:r>
      <w:r w:rsidR="0009085C">
        <w:t>whom</w:t>
      </w:r>
      <w:r w:rsidR="00D24395">
        <w:t xml:space="preserve"> he personally followed, </w:t>
      </w:r>
      <w:r w:rsidR="0009085C">
        <w:t>before branching</w:t>
      </w:r>
      <w:r w:rsidR="008578E7">
        <w:t xml:space="preserve"> out into accounts </w:t>
      </w:r>
      <w:r>
        <w:t xml:space="preserve">that </w:t>
      </w:r>
      <w:r w:rsidR="008578E7">
        <w:t xml:space="preserve">those accounts </w:t>
      </w:r>
      <w:r w:rsidR="0009085C">
        <w:t xml:space="preserve">had </w:t>
      </w:r>
      <w:r w:rsidR="000C5DD3">
        <w:t xml:space="preserve">either </w:t>
      </w:r>
      <w:r w:rsidR="008578E7">
        <w:t>linked to</w:t>
      </w:r>
      <w:r w:rsidR="000C5DD3">
        <w:t xml:space="preserve"> or</w:t>
      </w:r>
      <w:r w:rsidR="008578E7">
        <w:t xml:space="preserve"> retweeted. He </w:t>
      </w:r>
      <w:r w:rsidR="00930EA2">
        <w:t xml:space="preserve">then </w:t>
      </w:r>
      <w:r w:rsidR="008578E7">
        <w:t xml:space="preserve">used his own furry literacies </w:t>
      </w:r>
      <w:r>
        <w:t>– the variable in question</w:t>
      </w:r>
      <w:r w:rsidR="000C5DD3">
        <w:t xml:space="preserve"> for future studies</w:t>
      </w:r>
      <w:r>
        <w:t xml:space="preserve"> – </w:t>
      </w:r>
      <w:r w:rsidR="008578E7">
        <w:t xml:space="preserve">to judge </w:t>
      </w:r>
      <w:proofErr w:type="gramStart"/>
      <w:r w:rsidR="008578E7">
        <w:t>whether or not</w:t>
      </w:r>
      <w:proofErr w:type="gramEnd"/>
      <w:r w:rsidR="008578E7">
        <w:t xml:space="preserve"> he believed each account was furry</w:t>
      </w:r>
      <w:r w:rsidR="00447CC3">
        <w:t>,</w:t>
      </w:r>
      <w:r w:rsidR="008578E7">
        <w:t xml:space="preserve"> by looking at their profile picture, description, and most recent posts. He</w:t>
      </w:r>
      <w:r>
        <w:t xml:space="preserve"> explained that he</w:t>
      </w:r>
      <w:r w:rsidR="008578E7">
        <w:t xml:space="preserve"> looked, specifically, for furry artwork, links to furry websites, and the existence of not-safe-for work (NSFW) or pornographic material</w:t>
      </w:r>
      <w:r w:rsidR="00447CC3">
        <w:t>.</w:t>
      </w:r>
      <w:r w:rsidR="008578E7">
        <w:t xml:space="preserve"> </w:t>
      </w:r>
      <w:r w:rsidR="00447CC3">
        <w:t>B</w:t>
      </w:r>
      <w:r w:rsidR="008578E7">
        <w:t xml:space="preserve">ut </w:t>
      </w:r>
      <w:r w:rsidR="00447CC3">
        <w:t xml:space="preserve">he </w:t>
      </w:r>
      <w:r w:rsidR="008578E7">
        <w:t>also drew upon his own personal knowledge</w:t>
      </w:r>
      <w:r>
        <w:t xml:space="preserve"> of the account holders</w:t>
      </w:r>
      <w:r w:rsidR="008578E7">
        <w:t xml:space="preserve">: meaning </w:t>
      </w:r>
      <w:r w:rsidR="00447CC3">
        <w:t xml:space="preserve">that </w:t>
      </w:r>
      <w:r w:rsidR="008578E7">
        <w:t xml:space="preserve">he included accounts that did not seem furry if he knew </w:t>
      </w:r>
      <w:r w:rsidR="00930EA2">
        <w:t xml:space="preserve">that their holders </w:t>
      </w:r>
      <w:r w:rsidR="008578E7">
        <w:t xml:space="preserve">were open </w:t>
      </w:r>
      <w:r w:rsidR="00930EA2">
        <w:t xml:space="preserve">and active </w:t>
      </w:r>
      <w:r w:rsidR="008578E7">
        <w:t>furries in other digital spaces, and</w:t>
      </w:r>
      <w:r w:rsidR="00930EA2">
        <w:t xml:space="preserve"> he</w:t>
      </w:r>
      <w:r w:rsidR="008578E7">
        <w:t xml:space="preserve"> </w:t>
      </w:r>
      <w:r w:rsidR="00447CC3">
        <w:t xml:space="preserve">included </w:t>
      </w:r>
      <w:r w:rsidR="008578E7">
        <w:t>safe-for-work (SFW) accounts that had no pornographic material if he knew that the holder created</w:t>
      </w:r>
      <w:r w:rsidR="000C5DD3">
        <w:t>,</w:t>
      </w:r>
      <w:r w:rsidR="008578E7">
        <w:t xml:space="preserve"> commissioned</w:t>
      </w:r>
      <w:r w:rsidR="000C5DD3">
        <w:t>,</w:t>
      </w:r>
      <w:r w:rsidR="008578E7">
        <w:t xml:space="preserve"> </w:t>
      </w:r>
      <w:r w:rsidR="003B6FFC">
        <w:t xml:space="preserve">and posted </w:t>
      </w:r>
      <w:r w:rsidR="008578E7">
        <w:t xml:space="preserve">furry pornographic material in </w:t>
      </w:r>
      <w:r w:rsidR="000C5DD3">
        <w:t xml:space="preserve">other </w:t>
      </w:r>
      <w:r w:rsidR="0009085C">
        <w:t>such digital spaces</w:t>
      </w:r>
      <w:r w:rsidR="008578E7">
        <w:t xml:space="preserve">. In the case of individuals who he could not </w:t>
      </w:r>
      <w:r w:rsidR="003B6FFC">
        <w:t xml:space="preserve">definitively say were furry, lucentorb </w:t>
      </w:r>
      <w:r w:rsidR="008578E7">
        <w:t xml:space="preserve">made the choice to include them </w:t>
      </w:r>
      <w:r w:rsidR="00930EA2">
        <w:t xml:space="preserve">based on two criteria: </w:t>
      </w:r>
      <w:r w:rsidR="008578E7">
        <w:t>sometimes based on how much t</w:t>
      </w:r>
      <w:r w:rsidR="003B6FFC">
        <w:t xml:space="preserve">hey interacted with furries </w:t>
      </w:r>
      <w:r w:rsidR="00930EA2">
        <w:t xml:space="preserve">either </w:t>
      </w:r>
      <w:r w:rsidR="003B6FFC">
        <w:t>on T</w:t>
      </w:r>
      <w:r w:rsidR="008578E7">
        <w:t xml:space="preserve">witter or in other spaces, and sometimes based on nothing more than a strong gut feeling that they were </w:t>
      </w:r>
      <w:r w:rsidR="00930EA2">
        <w:t>“</w:t>
      </w:r>
      <w:r w:rsidR="003B6FFC">
        <w:t xml:space="preserve">most </w:t>
      </w:r>
      <w:r w:rsidR="008578E7">
        <w:t>likely</w:t>
      </w:r>
      <w:r w:rsidR="00930EA2">
        <w:t>”</w:t>
      </w:r>
      <w:r w:rsidR="008578E7">
        <w:t xml:space="preserve"> furry. </w:t>
      </w:r>
      <w:r>
        <w:t xml:space="preserve">This gut feeling, again, </w:t>
      </w:r>
      <w:r w:rsidR="0052616B">
        <w:t>would be the variable in question, should this study be pursued further.</w:t>
      </w:r>
    </w:p>
    <w:p w14:paraId="44456C1A" w14:textId="2025C085" w:rsidR="00D24395" w:rsidRDefault="008578E7" w:rsidP="007E69A9">
      <w:pPr>
        <w:spacing w:line="480" w:lineRule="auto"/>
        <w:ind w:firstLine="720"/>
      </w:pPr>
      <w:r>
        <w:t xml:space="preserve">Some of his considerations for </w:t>
      </w:r>
      <w:r w:rsidRPr="003B6FFC">
        <w:rPr>
          <w:b/>
        </w:rPr>
        <w:t>not</w:t>
      </w:r>
      <w:r>
        <w:t xml:space="preserve"> including accounts were: if a single individual held two accounts – often one SFW and one NSFW – he </w:t>
      </w:r>
      <w:r w:rsidR="0009085C">
        <w:t xml:space="preserve">included </w:t>
      </w:r>
      <w:r>
        <w:t xml:space="preserve">only </w:t>
      </w:r>
      <w:r w:rsidR="003B6FFC">
        <w:t xml:space="preserve">the </w:t>
      </w:r>
      <w:r w:rsidR="0009085C">
        <w:t>account</w:t>
      </w:r>
      <w:r w:rsidR="003B6FFC">
        <w:t xml:space="preserve"> which he considered to be </w:t>
      </w:r>
      <w:r w:rsidR="0009085C">
        <w:t>their most active</w:t>
      </w:r>
      <w:r>
        <w:t xml:space="preserve">, and if he </w:t>
      </w:r>
      <w:r w:rsidR="003B6FFC">
        <w:t>judged</w:t>
      </w:r>
      <w:r>
        <w:t xml:space="preserve"> that someone appeared </w:t>
      </w:r>
      <w:r w:rsidR="003B6FFC">
        <w:t xml:space="preserve">to be </w:t>
      </w:r>
      <w:r>
        <w:t xml:space="preserve">furry </w:t>
      </w:r>
      <w:r w:rsidR="0009085C">
        <w:t xml:space="preserve">but </w:t>
      </w:r>
      <w:r>
        <w:t>was actually only</w:t>
      </w:r>
      <w:r w:rsidR="00930EA2">
        <w:t xml:space="preserve"> participating in furry literacy</w:t>
      </w:r>
      <w:r>
        <w:t xml:space="preserve"> practices in </w:t>
      </w:r>
      <w:r w:rsidR="00930EA2">
        <w:t xml:space="preserve">a </w:t>
      </w:r>
      <w:r>
        <w:t>com</w:t>
      </w:r>
      <w:r w:rsidR="0009085C">
        <w:t>edic</w:t>
      </w:r>
      <w:r>
        <w:t xml:space="preserve"> or ironic way, he did not </w:t>
      </w:r>
      <w:r>
        <w:lastRenderedPageBreak/>
        <w:t xml:space="preserve">include them either. This final situation, he explained, </w:t>
      </w:r>
      <w:r w:rsidR="00447CC3">
        <w:t xml:space="preserve">involved professional </w:t>
      </w:r>
      <w:r w:rsidR="00447CC3" w:rsidRPr="0009085C">
        <w:rPr>
          <w:i/>
        </w:rPr>
        <w:t>Super Smash Bros</w:t>
      </w:r>
      <w:r w:rsidR="00447CC3">
        <w:t>. players who</w:t>
      </w:r>
      <w:r w:rsidR="003B6FFC">
        <w:t xml:space="preserve"> had</w:t>
      </w:r>
      <w:r w:rsidR="00447CC3">
        <w:t xml:space="preserve"> adopted “</w:t>
      </w:r>
      <w:proofErr w:type="spellStart"/>
      <w:r w:rsidR="00447CC3">
        <w:t>fursonas</w:t>
      </w:r>
      <w:proofErr w:type="spellEnd"/>
      <w:r w:rsidR="0052616B">
        <w:t>,</w:t>
      </w:r>
      <w:r w:rsidR="00447CC3">
        <w:t>”</w:t>
      </w:r>
      <w:r w:rsidR="003B6FFC">
        <w:t xml:space="preserve"> </w:t>
      </w:r>
      <w:r w:rsidR="0052616B">
        <w:t xml:space="preserve">or anthropomorphic animal personas, </w:t>
      </w:r>
      <w:r w:rsidR="003B6FFC">
        <w:t xml:space="preserve">but were not </w:t>
      </w:r>
      <w:r w:rsidR="0052616B">
        <w:t xml:space="preserve">actually </w:t>
      </w:r>
      <w:r w:rsidR="003B6FFC">
        <w:t>furries (lucentorb, 2018)</w:t>
      </w:r>
      <w:r w:rsidR="00447CC3">
        <w:t>: a situation which has piqued my interest as a possible topic of future study</w:t>
      </w:r>
      <w:r w:rsidR="0052616B">
        <w:t>, as well</w:t>
      </w:r>
      <w:r w:rsidR="00447CC3">
        <w:t xml:space="preserve">. In the end, he collected </w:t>
      </w:r>
      <w:r w:rsidR="0052616B">
        <w:t>a list of 276</w:t>
      </w:r>
      <w:r w:rsidR="0075312D">
        <w:t xml:space="preserve"> </w:t>
      </w:r>
      <w:r w:rsidR="00447CC3">
        <w:t>accounts.</w:t>
      </w:r>
    </w:p>
    <w:p w14:paraId="3650E99A" w14:textId="77777777" w:rsidR="00A06638" w:rsidRPr="00452512" w:rsidRDefault="00127E31" w:rsidP="00452512">
      <w:pPr>
        <w:spacing w:line="480" w:lineRule="auto"/>
        <w:rPr>
          <w:b/>
        </w:rPr>
      </w:pPr>
      <w:r>
        <w:rPr>
          <w:b/>
        </w:rPr>
        <w:t>Categorization</w:t>
      </w:r>
    </w:p>
    <w:p w14:paraId="3C1F570E" w14:textId="78008884" w:rsidR="007E69A9" w:rsidRDefault="00452512" w:rsidP="00452512">
      <w:pPr>
        <w:spacing w:line="480" w:lineRule="auto"/>
      </w:pPr>
      <w:r>
        <w:tab/>
      </w:r>
      <w:r w:rsidR="003B6FFC">
        <w:t xml:space="preserve">Once the data was collected, the </w:t>
      </w:r>
      <w:r w:rsidR="00127E31">
        <w:t xml:space="preserve">next step was to categorize the accounts. </w:t>
      </w:r>
      <w:r w:rsidR="007E69A9">
        <w:t xml:space="preserve">Such categorization was necessary because different accounts provide different information. Furries who clearly present themselves as furries provide information on common furry literacy practices for performing identity. Furries who don’t clearly present themselves as furries call the above data into </w:t>
      </w:r>
      <w:proofErr w:type="gramStart"/>
      <w:r w:rsidR="007E69A9">
        <w:t>question, but</w:t>
      </w:r>
      <w:proofErr w:type="gramEnd"/>
      <w:r w:rsidR="007E69A9">
        <w:t xml:space="preserve"> can be explained through some of the previous discussions of counterpublics and stigma. </w:t>
      </w:r>
      <w:proofErr w:type="gramStart"/>
      <w:r w:rsidR="0052616B">
        <w:t>Both of these</w:t>
      </w:r>
      <w:proofErr w:type="gramEnd"/>
      <w:r w:rsidR="0052616B">
        <w:t xml:space="preserve"> groups are important to this study, while other groups of </w:t>
      </w:r>
      <w:r w:rsidR="007E69A9">
        <w:t xml:space="preserve">non- or possibly-non-furries who present </w:t>
      </w:r>
      <w:r w:rsidR="0018697E">
        <w:t xml:space="preserve">as furries </w:t>
      </w:r>
      <w:r w:rsidR="0052616B">
        <w:t>would be important to further pursuits of this study as mentioned above: because they could</w:t>
      </w:r>
      <w:r w:rsidR="0018697E">
        <w:t xml:space="preserve"> be used to examine the possible literacies lucentorb employed when selecting these accounts. </w:t>
      </w:r>
      <w:r w:rsidR="0052616B">
        <w:t>Or i</w:t>
      </w:r>
      <w:r w:rsidR="0018697E">
        <w:t xml:space="preserve">n other words: </w:t>
      </w:r>
      <w:r w:rsidR="0052616B">
        <w:t xml:space="preserve">asking why </w:t>
      </w:r>
      <w:r w:rsidR="0018697E">
        <w:t xml:space="preserve">he chose these accounts, </w:t>
      </w:r>
      <w:r w:rsidR="0052616B">
        <w:t>if they weren’t furry,</w:t>
      </w:r>
    </w:p>
    <w:p w14:paraId="591E8FB6" w14:textId="478218DA" w:rsidR="000C317E" w:rsidRDefault="0018697E" w:rsidP="0018697E">
      <w:pPr>
        <w:spacing w:line="480" w:lineRule="auto"/>
        <w:ind w:firstLine="720"/>
      </w:pPr>
      <w:r>
        <w:t xml:space="preserve">For the sake of this categorization, </w:t>
      </w:r>
      <w:r w:rsidR="00127E31">
        <w:t xml:space="preserve">I began by </w:t>
      </w:r>
      <w:r w:rsidR="003B6FFC">
        <w:t>validating the information lucentorb had collected</w:t>
      </w:r>
      <w:r w:rsidR="00127E31">
        <w:t xml:space="preserve"> to determine which accounts belonged to furries, which didn’t, and which were unclear, </w:t>
      </w:r>
      <w:r w:rsidR="0009085C">
        <w:t xml:space="preserve">so I could then </w:t>
      </w:r>
      <w:r w:rsidR="00127E31">
        <w:t>classif</w:t>
      </w:r>
      <w:r w:rsidR="0009085C">
        <w:t>y</w:t>
      </w:r>
      <w:r w:rsidR="00127E31">
        <w:t xml:space="preserve"> them as such. Then, I </w:t>
      </w:r>
      <w:r>
        <w:t>coded</w:t>
      </w:r>
      <w:r w:rsidR="003B6FFC">
        <w:t xml:space="preserve"> </w:t>
      </w:r>
      <w:r w:rsidR="006465AA">
        <w:t>each account</w:t>
      </w:r>
      <w:r w:rsidR="0009085C">
        <w:t>’</w:t>
      </w:r>
      <w:r w:rsidR="006465AA">
        <w:t>s</w:t>
      </w:r>
      <w:r w:rsidR="003B6FFC">
        <w:t xml:space="preserve"> </w:t>
      </w:r>
      <w:r w:rsidR="006465AA">
        <w:t>name, username, and profile picture</w:t>
      </w:r>
      <w:r w:rsidR="00127E31">
        <w:t xml:space="preserve">, both </w:t>
      </w:r>
      <w:r w:rsidR="0009085C">
        <w:t xml:space="preserve">for </w:t>
      </w:r>
      <w:r w:rsidR="00127E31">
        <w:t xml:space="preserve">the purposes of my eventual data analysis, and </w:t>
      </w:r>
      <w:r w:rsidR="0009085C">
        <w:t>for my immediate</w:t>
      </w:r>
      <w:r w:rsidR="00127E31">
        <w:t xml:space="preserve"> </w:t>
      </w:r>
      <w:r w:rsidR="000C317E">
        <w:t>further classif</w:t>
      </w:r>
      <w:r w:rsidR="0009085C">
        <w:t>ication</w:t>
      </w:r>
      <w:r w:rsidR="000C317E">
        <w:t xml:space="preserve"> not just b</w:t>
      </w:r>
      <w:r w:rsidR="0009085C">
        <w:t>ased</w:t>
      </w:r>
      <w:r w:rsidR="000C317E">
        <w:t xml:space="preserve"> </w:t>
      </w:r>
      <w:r w:rsidR="0009085C">
        <w:t>on furry identity, but on a</w:t>
      </w:r>
      <w:r w:rsidR="000C317E">
        <w:t xml:space="preserve"> prevalence of </w:t>
      </w:r>
      <w:r w:rsidR="0009085C">
        <w:t>f</w:t>
      </w:r>
      <w:r w:rsidR="000C317E">
        <w:t xml:space="preserve">urry literacy practices. </w:t>
      </w:r>
    </w:p>
    <w:p w14:paraId="047C1FFF" w14:textId="0099FD53" w:rsidR="006465AA" w:rsidRDefault="0075312D" w:rsidP="006465AA">
      <w:pPr>
        <w:spacing w:line="480" w:lineRule="auto"/>
        <w:ind w:firstLine="720"/>
      </w:pPr>
      <w:r>
        <w:rPr>
          <w:b/>
        </w:rPr>
        <w:t xml:space="preserve">Identity </w:t>
      </w:r>
      <w:r w:rsidR="00452512">
        <w:rPr>
          <w:b/>
        </w:rPr>
        <w:t>Validation</w:t>
      </w:r>
      <w:r w:rsidR="00452512" w:rsidRPr="00452512">
        <w:rPr>
          <w:b/>
        </w:rPr>
        <w:t>.</w:t>
      </w:r>
      <w:r w:rsidR="00452512">
        <w:t xml:space="preserve"> </w:t>
      </w:r>
      <w:r w:rsidR="006465AA">
        <w:t>My first step was validating the accounts lucentorb provided. I couldn</w:t>
      </w:r>
      <w:r w:rsidR="0018697E">
        <w:t>’</w:t>
      </w:r>
      <w:r w:rsidR="006465AA">
        <w:t>t simply take</w:t>
      </w:r>
      <w:r>
        <w:t>,</w:t>
      </w:r>
      <w:r w:rsidR="006465AA">
        <w:t xml:space="preserve"> </w:t>
      </w:r>
      <w:r>
        <w:t xml:space="preserve">at face value, </w:t>
      </w:r>
      <w:r w:rsidR="006465AA">
        <w:t xml:space="preserve">the </w:t>
      </w:r>
      <w:r>
        <w:t>assertion</w:t>
      </w:r>
      <w:r w:rsidR="006465AA">
        <w:t xml:space="preserve"> that all 276 accounts </w:t>
      </w:r>
      <w:r w:rsidR="0052616B">
        <w:t>he</w:t>
      </w:r>
      <w:r w:rsidR="006465AA">
        <w:t xml:space="preserve"> provided </w:t>
      </w:r>
      <w:r>
        <w:t>belonged to</w:t>
      </w:r>
      <w:r w:rsidR="006465AA">
        <w:t xml:space="preserve"> furries, because my only evidence of this fact was circular logic: that he had used his </w:t>
      </w:r>
      <w:r w:rsidR="0009085C">
        <w:t xml:space="preserve">own </w:t>
      </w:r>
      <w:r w:rsidR="006465AA">
        <w:t xml:space="preserve">furry </w:t>
      </w:r>
      <w:r w:rsidR="006465AA">
        <w:lastRenderedPageBreak/>
        <w:t xml:space="preserve">literacies to </w:t>
      </w:r>
      <w:r w:rsidR="0009085C">
        <w:t xml:space="preserve">make that </w:t>
      </w:r>
      <w:r w:rsidR="006465AA">
        <w:t>determin</w:t>
      </w:r>
      <w:r w:rsidR="0009085C">
        <w:t>ation</w:t>
      </w:r>
      <w:r w:rsidR="006465AA">
        <w:t>. So</w:t>
      </w:r>
      <w:r w:rsidR="0030677E">
        <w:t>,</w:t>
      </w:r>
      <w:r w:rsidR="006465AA">
        <w:t xml:space="preserve"> I examined each account to fin</w:t>
      </w:r>
      <w:r w:rsidR="0030677E">
        <w:t xml:space="preserve">d proof that they were </w:t>
      </w:r>
      <w:r w:rsidR="003E7484">
        <w:t xml:space="preserve">owned by </w:t>
      </w:r>
      <w:r w:rsidR="0030677E">
        <w:t xml:space="preserve">furries, which I define, herein very broadly. While an individual’s personal identification as a furry is important, I define an individual as a furry for the purposes of this study </w:t>
      </w:r>
      <w:r w:rsidR="003E7484">
        <w:t xml:space="preserve">based on more than this identification, alone. I </w:t>
      </w:r>
      <w:r w:rsidR="0030677E">
        <w:t xml:space="preserve">also based </w:t>
      </w:r>
      <w:r w:rsidR="003E7484">
        <w:t xml:space="preserve">such a definition </w:t>
      </w:r>
      <w:r w:rsidR="0030677E">
        <w:t xml:space="preserve">on their activity or presence in the </w:t>
      </w:r>
      <w:proofErr w:type="spellStart"/>
      <w:r w:rsidR="0030677E">
        <w:t>counterpublic’s</w:t>
      </w:r>
      <w:proofErr w:type="spellEnd"/>
      <w:r w:rsidR="0030677E">
        <w:t xml:space="preserve"> digital and physical spaces</w:t>
      </w:r>
      <w:r w:rsidR="003E7484">
        <w:t>, and on</w:t>
      </w:r>
      <w:r w:rsidR="0030677E">
        <w:t xml:space="preserve"> their seeming interest in its sexual aspects</w:t>
      </w:r>
      <w:r w:rsidR="00762206">
        <w:t xml:space="preserve">, as such connections would still align them with this counterpublic as </w:t>
      </w:r>
      <w:r w:rsidR="007B6034">
        <w:t>an audience member, speaker, or both</w:t>
      </w:r>
      <w:r w:rsidR="0030677E">
        <w:t xml:space="preserve">. </w:t>
      </w:r>
      <w:r w:rsidR="003E7484">
        <w:t xml:space="preserve">As such, </w:t>
      </w:r>
      <w:r w:rsidR="006465AA">
        <w:t xml:space="preserve">I determined </w:t>
      </w:r>
      <w:r w:rsidR="003E7484">
        <w:t xml:space="preserve">that </w:t>
      </w:r>
      <w:r w:rsidR="006465AA">
        <w:t xml:space="preserve">an account belonged to a </w:t>
      </w:r>
      <w:r w:rsidR="0018697E">
        <w:t xml:space="preserve">member of the </w:t>
      </w:r>
      <w:r w:rsidR="006465AA">
        <w:t xml:space="preserve">furry </w:t>
      </w:r>
      <w:r w:rsidR="0018697E">
        <w:t xml:space="preserve">public </w:t>
      </w:r>
      <w:r w:rsidR="006465AA">
        <w:t>if it met any of the following criteria:</w:t>
      </w:r>
    </w:p>
    <w:p w14:paraId="28E43C2D" w14:textId="77777777" w:rsidR="003E7484" w:rsidRDefault="003E7484" w:rsidP="003E7484">
      <w:pPr>
        <w:pStyle w:val="ListParagraph"/>
        <w:numPr>
          <w:ilvl w:val="0"/>
          <w:numId w:val="2"/>
        </w:numPr>
        <w:spacing w:line="480" w:lineRule="auto"/>
        <w:ind w:left="720"/>
      </w:pPr>
      <w:r>
        <w:t>If the account holder directly identified as a furry in their description or tweets.</w:t>
      </w:r>
    </w:p>
    <w:p w14:paraId="56E54936" w14:textId="77777777" w:rsidR="006465AA" w:rsidRDefault="00E8782A" w:rsidP="006465AA">
      <w:pPr>
        <w:pStyle w:val="ListParagraph"/>
        <w:numPr>
          <w:ilvl w:val="0"/>
          <w:numId w:val="2"/>
        </w:numPr>
        <w:spacing w:line="480" w:lineRule="auto"/>
        <w:ind w:left="720"/>
      </w:pPr>
      <w:r>
        <w:t>If the account</w:t>
      </w:r>
      <w:r w:rsidR="006465AA">
        <w:t xml:space="preserve"> belonged to someone</w:t>
      </w:r>
      <w:r w:rsidR="0075312D">
        <w:t xml:space="preserve"> who</w:t>
      </w:r>
      <w:r w:rsidR="003E7484">
        <w:t>m</w:t>
      </w:r>
      <w:r w:rsidR="006465AA">
        <w:t xml:space="preserve"> I personally knew or </w:t>
      </w:r>
      <w:r w:rsidR="003E7484">
        <w:t xml:space="preserve">whom I was </w:t>
      </w:r>
      <w:r w:rsidR="006465AA">
        <w:t>familiar with from a furry digital space</w:t>
      </w:r>
      <w:r w:rsidR="003E7484">
        <w:t>,</w:t>
      </w:r>
      <w:r w:rsidR="006465AA">
        <w:t xml:space="preserve"> and </w:t>
      </w:r>
      <w:r w:rsidR="003E7484">
        <w:t xml:space="preserve">whom </w:t>
      </w:r>
      <w:r w:rsidR="0075312D">
        <w:t xml:space="preserve">I </w:t>
      </w:r>
      <w:r w:rsidR="006465AA">
        <w:t xml:space="preserve">could </w:t>
      </w:r>
      <w:r w:rsidR="003E7484">
        <w:t xml:space="preserve">therefore </w:t>
      </w:r>
      <w:r w:rsidR="006465AA">
        <w:t xml:space="preserve">confirm was a furry based on </w:t>
      </w:r>
      <w:r w:rsidR="0075312D">
        <w:t>our</w:t>
      </w:r>
      <w:r w:rsidR="006465AA">
        <w:t xml:space="preserve"> interactions.</w:t>
      </w:r>
    </w:p>
    <w:p w14:paraId="353685AB" w14:textId="77777777" w:rsidR="006465AA" w:rsidRDefault="006465AA" w:rsidP="006465AA">
      <w:pPr>
        <w:pStyle w:val="ListParagraph"/>
        <w:numPr>
          <w:ilvl w:val="0"/>
          <w:numId w:val="2"/>
        </w:numPr>
        <w:spacing w:line="480" w:lineRule="auto"/>
        <w:ind w:left="720"/>
      </w:pPr>
      <w:r>
        <w:t>If the account linked to a</w:t>
      </w:r>
      <w:r w:rsidR="0075312D">
        <w:t xml:space="preserve"> different</w:t>
      </w:r>
      <w:r>
        <w:t xml:space="preserve"> account </w:t>
      </w:r>
      <w:r w:rsidR="0075312D">
        <w:t xml:space="preserve">owned by the same account holder </w:t>
      </w:r>
      <w:r>
        <w:t>on a major, recognizable furry website</w:t>
      </w:r>
      <w:r w:rsidR="0075312D">
        <w:t>:</w:t>
      </w:r>
      <w:r w:rsidR="00E8782A">
        <w:t xml:space="preserve"> </w:t>
      </w:r>
      <w:r>
        <w:t xml:space="preserve">most commonly </w:t>
      </w:r>
      <w:proofErr w:type="spellStart"/>
      <w:r w:rsidRPr="00E8782A">
        <w:rPr>
          <w:i/>
        </w:rPr>
        <w:t>FurAffinity</w:t>
      </w:r>
      <w:proofErr w:type="spellEnd"/>
      <w:r>
        <w:t>.</w:t>
      </w:r>
    </w:p>
    <w:p w14:paraId="07B2BDED" w14:textId="77777777" w:rsidR="006465AA" w:rsidRDefault="006465AA" w:rsidP="006465AA">
      <w:pPr>
        <w:pStyle w:val="ListParagraph"/>
        <w:numPr>
          <w:ilvl w:val="0"/>
          <w:numId w:val="2"/>
        </w:numPr>
        <w:spacing w:line="480" w:lineRule="auto"/>
        <w:ind w:left="720"/>
      </w:pPr>
      <w:bookmarkStart w:id="1" w:name="_Hlk530755434"/>
      <w:r>
        <w:t xml:space="preserve">If the account was operated by- </w:t>
      </w:r>
      <w:r w:rsidR="0075312D">
        <w:t xml:space="preserve">or </w:t>
      </w:r>
      <w:r>
        <w:t xml:space="preserve">existed to advertise- </w:t>
      </w:r>
      <w:r w:rsidR="0075312D">
        <w:t xml:space="preserve">a furry business, </w:t>
      </w:r>
      <w:r>
        <w:t xml:space="preserve">or if the account holder </w:t>
      </w:r>
      <w:bookmarkEnd w:id="1"/>
      <w:r w:rsidR="0075312D">
        <w:t>was an employee of the same:</w:t>
      </w:r>
      <w:r w:rsidR="00E8782A">
        <w:t xml:space="preserve"> </w:t>
      </w:r>
      <w:r>
        <w:t xml:space="preserve">such as </w:t>
      </w:r>
      <w:r w:rsidRPr="00E8782A">
        <w:rPr>
          <w:i/>
        </w:rPr>
        <w:t>Bad Dragon</w:t>
      </w:r>
      <w:r>
        <w:t>, wh</w:t>
      </w:r>
      <w:r w:rsidR="00E8782A">
        <w:t>ich</w:t>
      </w:r>
      <w:r>
        <w:t xml:space="preserve"> creates furry-themed sex toys.</w:t>
      </w:r>
    </w:p>
    <w:p w14:paraId="6F2CE78A" w14:textId="77777777" w:rsidR="00E8782A" w:rsidRDefault="0075312D" w:rsidP="00E8782A">
      <w:pPr>
        <w:pStyle w:val="ListParagraph"/>
        <w:numPr>
          <w:ilvl w:val="0"/>
          <w:numId w:val="2"/>
        </w:numPr>
        <w:spacing w:line="480" w:lineRule="auto"/>
        <w:ind w:left="720"/>
      </w:pPr>
      <w:r>
        <w:t>If the account was operated by- or existed to advertise- a furry convention, or if the account holder was an employee of the same</w:t>
      </w:r>
      <w:r w:rsidR="00E8782A">
        <w:t>.</w:t>
      </w:r>
    </w:p>
    <w:p w14:paraId="28BB8D0C" w14:textId="77777777" w:rsidR="006465AA" w:rsidRDefault="006465AA" w:rsidP="006465AA">
      <w:pPr>
        <w:pStyle w:val="ListParagraph"/>
        <w:numPr>
          <w:ilvl w:val="0"/>
          <w:numId w:val="2"/>
        </w:numPr>
        <w:spacing w:line="480" w:lineRule="auto"/>
        <w:ind w:left="720"/>
      </w:pPr>
      <w:r>
        <w:t>If the account</w:t>
      </w:r>
      <w:r w:rsidR="00E8782A">
        <w:t>’</w:t>
      </w:r>
      <w:r>
        <w:t>s name or description advertised their attendance at an upcoming furry convention</w:t>
      </w:r>
      <w:r w:rsidR="00E8782A">
        <w:t>.</w:t>
      </w:r>
      <w:r>
        <w:t xml:space="preserve"> </w:t>
      </w:r>
      <w:r w:rsidR="00E8782A">
        <w:t>A</w:t>
      </w:r>
      <w:r w:rsidR="0075312D">
        <w:t xml:space="preserve">t the time of my </w:t>
      </w:r>
      <w:r>
        <w:t xml:space="preserve">screenshot </w:t>
      </w:r>
      <w:r w:rsidR="0075312D">
        <w:t xml:space="preserve">in late </w:t>
      </w:r>
      <w:proofErr w:type="gramStart"/>
      <w:r w:rsidR="0075312D">
        <w:t>October,</w:t>
      </w:r>
      <w:proofErr w:type="gramEnd"/>
      <w:r w:rsidR="0075312D">
        <w:t xml:space="preserve"> 2018, </w:t>
      </w:r>
      <w:r>
        <w:t xml:space="preserve">this was </w:t>
      </w:r>
      <w:r w:rsidRPr="00E8782A">
        <w:rPr>
          <w:i/>
        </w:rPr>
        <w:t>Midwest Fur Fest</w:t>
      </w:r>
      <w:r>
        <w:t xml:space="preserve"> or </w:t>
      </w:r>
      <w:r w:rsidR="00E8782A">
        <w:t>“</w:t>
      </w:r>
      <w:r>
        <w:t>MFF.</w:t>
      </w:r>
      <w:r w:rsidR="00E8782A">
        <w:t>”</w:t>
      </w:r>
    </w:p>
    <w:p w14:paraId="3E1EDF33" w14:textId="77777777" w:rsidR="006465AA" w:rsidRDefault="00E8782A" w:rsidP="006465AA">
      <w:pPr>
        <w:pStyle w:val="ListParagraph"/>
        <w:numPr>
          <w:ilvl w:val="0"/>
          <w:numId w:val="2"/>
        </w:numPr>
        <w:spacing w:line="480" w:lineRule="auto"/>
        <w:ind w:left="720"/>
      </w:pPr>
      <w:r>
        <w:lastRenderedPageBreak/>
        <w:t>If the account posted or re-tweeted any amount of furry porn</w:t>
      </w:r>
      <w:r w:rsidR="003E7484">
        <w:t>ographic material</w:t>
      </w:r>
      <w:r>
        <w:t>, or an abundance of SFW anthropomorphic artwork</w:t>
      </w:r>
      <w:r w:rsidR="003E7484">
        <w:t>,</w:t>
      </w:r>
      <w:r>
        <w:t xml:space="preserve"> in </w:t>
      </w:r>
      <w:r w:rsidR="0075312D">
        <w:t>comparison</w:t>
      </w:r>
      <w:r>
        <w:t xml:space="preserve"> to </w:t>
      </w:r>
      <w:r w:rsidR="0075312D">
        <w:t xml:space="preserve">the number of </w:t>
      </w:r>
      <w:r>
        <w:t>tweets without such artwork.</w:t>
      </w:r>
    </w:p>
    <w:p w14:paraId="41657933" w14:textId="318A54AF" w:rsidR="00E8782A" w:rsidRDefault="00E8782A" w:rsidP="00E8782A">
      <w:pPr>
        <w:pStyle w:val="ListParagraph"/>
        <w:numPr>
          <w:ilvl w:val="0"/>
          <w:numId w:val="2"/>
        </w:numPr>
        <w:spacing w:line="480" w:lineRule="auto"/>
        <w:ind w:left="720"/>
      </w:pPr>
      <w:r>
        <w:t xml:space="preserve">If the account posted or re-tweeted a considerable amount of fursuit photos, any </w:t>
      </w:r>
      <w:r w:rsidR="0075312D">
        <w:t>number</w:t>
      </w:r>
      <w:r>
        <w:t xml:space="preserve"> of </w:t>
      </w:r>
      <w:r w:rsidR="0052616B">
        <w:t xml:space="preserve">NSFW fursuit photos, or any number photos of </w:t>
      </w:r>
      <w:r>
        <w:t xml:space="preserve">its holder wearing a </w:t>
      </w:r>
      <w:r w:rsidR="0075312D">
        <w:t>fursuit</w:t>
      </w:r>
      <w:r>
        <w:t>.</w:t>
      </w:r>
    </w:p>
    <w:p w14:paraId="6CE772EA" w14:textId="77777777" w:rsidR="00E8782A" w:rsidRDefault="00E8782A" w:rsidP="006465AA">
      <w:pPr>
        <w:pStyle w:val="ListParagraph"/>
        <w:numPr>
          <w:ilvl w:val="0"/>
          <w:numId w:val="2"/>
        </w:numPr>
        <w:spacing w:line="480" w:lineRule="auto"/>
        <w:ind w:left="720"/>
      </w:pPr>
      <w:r>
        <w:t>If the account belonged to a creator – artist, writer,</w:t>
      </w:r>
      <w:r w:rsidR="0075312D">
        <w:t xml:space="preserve"> or</w:t>
      </w:r>
      <w:r>
        <w:t xml:space="preserve"> fursuit designer – catering to furries.</w:t>
      </w:r>
    </w:p>
    <w:p w14:paraId="06306F9A" w14:textId="039E8876" w:rsidR="00E8782A" w:rsidRDefault="00E8782A" w:rsidP="006465AA">
      <w:pPr>
        <w:pStyle w:val="ListParagraph"/>
        <w:numPr>
          <w:ilvl w:val="0"/>
          <w:numId w:val="2"/>
        </w:numPr>
        <w:spacing w:line="480" w:lineRule="auto"/>
        <w:ind w:left="720"/>
      </w:pPr>
      <w:r>
        <w:t xml:space="preserve">Or, if the account holder had an alternate account that could be judged to be furry based on </w:t>
      </w:r>
      <w:r w:rsidR="0052616B">
        <w:t xml:space="preserve">any of </w:t>
      </w:r>
      <w:r>
        <w:t xml:space="preserve">the previous criteria. Often, </w:t>
      </w:r>
      <w:r w:rsidR="003E7484">
        <w:t>these were</w:t>
      </w:r>
      <w:r>
        <w:t xml:space="preserve"> “After Dark” </w:t>
      </w:r>
      <w:r w:rsidR="003E7484">
        <w:t>(AD)</w:t>
      </w:r>
      <w:r>
        <w:t xml:space="preserve"> account</w:t>
      </w:r>
      <w:r w:rsidR="003E7484">
        <w:t>s</w:t>
      </w:r>
      <w:r>
        <w:t xml:space="preserve"> dedicated to </w:t>
      </w:r>
      <w:r w:rsidR="0075312D">
        <w:t xml:space="preserve">posting </w:t>
      </w:r>
      <w:r>
        <w:t xml:space="preserve">NSFW </w:t>
      </w:r>
      <w:r w:rsidR="0075312D">
        <w:t>artwork</w:t>
      </w:r>
      <w:r w:rsidR="0052616B">
        <w:t xml:space="preserve"> or fursuit photos</w:t>
      </w:r>
      <w:r>
        <w:t xml:space="preserve">. </w:t>
      </w:r>
    </w:p>
    <w:p w14:paraId="0B360C57" w14:textId="7DAE4DFD" w:rsidR="00E8782A" w:rsidRDefault="00E8782A" w:rsidP="00452512">
      <w:pPr>
        <w:spacing w:line="480" w:lineRule="auto"/>
        <w:ind w:firstLine="720"/>
      </w:pPr>
      <w:r>
        <w:t xml:space="preserve">In a pinch, if </w:t>
      </w:r>
      <w:r w:rsidR="00127E31">
        <w:t xml:space="preserve">an account met </w:t>
      </w:r>
      <w:r>
        <w:t>none of these criteria, I would also look for guilt-by-association</w:t>
      </w:r>
      <w:r w:rsidR="00127E31">
        <w:t>, for lack of a better term</w:t>
      </w:r>
      <w:r>
        <w:t>. I would look at the account</w:t>
      </w:r>
      <w:r w:rsidR="00127E31">
        <w:t>’</w:t>
      </w:r>
      <w:r>
        <w:t>s</w:t>
      </w:r>
      <w:r w:rsidR="0075312D">
        <w:t xml:space="preserve"> retweets and</w:t>
      </w:r>
      <w:r>
        <w:t xml:space="preserve"> </w:t>
      </w:r>
      <w:r w:rsidR="005B521C">
        <w:t xml:space="preserve">replies, </w:t>
      </w:r>
      <w:r>
        <w:t xml:space="preserve">and </w:t>
      </w:r>
      <w:r w:rsidR="0075312D">
        <w:t xml:space="preserve">at </w:t>
      </w:r>
      <w:r>
        <w:t xml:space="preserve">the other accounts that it followed. If it </w:t>
      </w:r>
      <w:r w:rsidR="003E7484">
        <w:t xml:space="preserve">interacted with clearly furry accounts on a consistent basis, but few or no non-furry accounts by comparison, or if it </w:t>
      </w:r>
      <w:r>
        <w:t>followed predominantly furry accounts, a reasonable number of accounts operated by furry conventions</w:t>
      </w:r>
      <w:r w:rsidR="003E7484">
        <w:t xml:space="preserve"> or </w:t>
      </w:r>
      <w:r w:rsidR="00127E31">
        <w:t>businesses</w:t>
      </w:r>
      <w:r>
        <w:t>,</w:t>
      </w:r>
      <w:r w:rsidR="00127E31">
        <w:t xml:space="preserve"> or</w:t>
      </w:r>
      <w:r>
        <w:t xml:space="preserve"> </w:t>
      </w:r>
      <w:r w:rsidRPr="0075312D">
        <w:rPr>
          <w:b/>
        </w:rPr>
        <w:t>any</w:t>
      </w:r>
      <w:r>
        <w:t xml:space="preserve"> amount of AD</w:t>
      </w:r>
      <w:r w:rsidR="0075312D">
        <w:t xml:space="preserve"> or </w:t>
      </w:r>
      <w:r>
        <w:t xml:space="preserve">NSFW furry accounts, </w:t>
      </w:r>
      <w:r w:rsidR="005B521C">
        <w:t xml:space="preserve">then I also considered that </w:t>
      </w:r>
      <w:r w:rsidR="0075312D">
        <w:t xml:space="preserve">to be </w:t>
      </w:r>
      <w:r w:rsidR="005B521C">
        <w:t xml:space="preserve">evidence that the account belonged to a </w:t>
      </w:r>
      <w:r w:rsidR="0018697E">
        <w:t xml:space="preserve">member of the </w:t>
      </w:r>
      <w:r w:rsidR="005B521C">
        <w:t>furry</w:t>
      </w:r>
      <w:r w:rsidR="0018697E">
        <w:t xml:space="preserve"> public</w:t>
      </w:r>
      <w:r w:rsidR="005B521C">
        <w:t xml:space="preserve">. Out of the 276 accounts lucentorb provided, I determined that 260 of them had clear evidence or proof that they belonged to furries, 9 of them had </w:t>
      </w:r>
      <w:r w:rsidR="0075312D">
        <w:t xml:space="preserve">essentially </w:t>
      </w:r>
      <w:r w:rsidR="005B521C">
        <w:t xml:space="preserve">no evidence or proof, and 7 of them had </w:t>
      </w:r>
      <w:r w:rsidR="0075312D">
        <w:t xml:space="preserve">such </w:t>
      </w:r>
      <w:r w:rsidR="005B521C">
        <w:t>a small amount of evidence</w:t>
      </w:r>
      <w:r w:rsidR="0075312D">
        <w:t xml:space="preserve"> that they</w:t>
      </w:r>
      <w:r w:rsidR="005B521C">
        <w:t xml:space="preserve"> could not definitively be categorized in either way.</w:t>
      </w:r>
    </w:p>
    <w:p w14:paraId="33840B38" w14:textId="2D1148E2" w:rsidR="0075312D" w:rsidRDefault="000C317E" w:rsidP="00551BF6">
      <w:pPr>
        <w:spacing w:line="480" w:lineRule="auto"/>
        <w:ind w:firstLine="720"/>
      </w:pPr>
      <w:r>
        <w:rPr>
          <w:b/>
        </w:rPr>
        <w:t>Coding and Literacy Practice Scores</w:t>
      </w:r>
      <w:r w:rsidR="00452512" w:rsidRPr="00452512">
        <w:rPr>
          <w:b/>
        </w:rPr>
        <w:t>.</w:t>
      </w:r>
      <w:r w:rsidR="00452512">
        <w:t xml:space="preserve"> </w:t>
      </w:r>
      <w:r w:rsidR="00BF4491">
        <w:t xml:space="preserve">With the accounts validated and categorized, I then began </w:t>
      </w:r>
      <w:r w:rsidR="0018697E">
        <w:t>the</w:t>
      </w:r>
      <w:r w:rsidR="00BF4491">
        <w:t xml:space="preserve"> process of coding</w:t>
      </w:r>
      <w:r w:rsidR="0052616B">
        <w:t xml:space="preserve"> them</w:t>
      </w:r>
      <w:r w:rsidR="00BF4491">
        <w:t xml:space="preserve">, </w:t>
      </w:r>
      <w:r w:rsidR="003E7484">
        <w:t xml:space="preserve">first </w:t>
      </w:r>
      <w:r w:rsidR="00BF4491">
        <w:t xml:space="preserve">looking through the names, then usernames, then profile pictures </w:t>
      </w:r>
      <w:r w:rsidR="003E7484">
        <w:t>to determine</w:t>
      </w:r>
      <w:r w:rsidR="00BF4491">
        <w:t xml:space="preserve"> the most common themes, </w:t>
      </w:r>
      <w:r w:rsidR="003E7484">
        <w:t>as well as</w:t>
      </w:r>
      <w:r w:rsidR="00BF4491">
        <w:t xml:space="preserve"> those </w:t>
      </w:r>
      <w:r w:rsidR="003E7484">
        <w:t xml:space="preserve">themes </w:t>
      </w:r>
      <w:r w:rsidR="00BF4491">
        <w:t xml:space="preserve">that would most </w:t>
      </w:r>
      <w:r w:rsidR="00BF4491">
        <w:lastRenderedPageBreak/>
        <w:t>directly identify the account holder as a furry. Then, for each of the three data sets</w:t>
      </w:r>
      <w:r w:rsidR="0069496C">
        <w:t xml:space="preserve"> – names, usernames, and profile photos –</w:t>
      </w:r>
      <w:r w:rsidR="00BF4491">
        <w:t xml:space="preserve"> I organized these codes into three categories of what kinds of “markers” they seemed to be: </w:t>
      </w:r>
      <w:r w:rsidR="0018697E">
        <w:t>strong</w:t>
      </w:r>
      <w:r w:rsidR="00BF4491">
        <w:t xml:space="preserve"> markers of furry identity, </w:t>
      </w:r>
      <w:r w:rsidR="0018697E">
        <w:t>weak</w:t>
      </w:r>
      <w:r w:rsidR="00BF4491">
        <w:t xml:space="preserve"> markers of furry identity, and non-furry-markers that were nonetheless important based on </w:t>
      </w:r>
      <w:r w:rsidR="0018697E">
        <w:t xml:space="preserve">sheer </w:t>
      </w:r>
      <w:r w:rsidR="00BF4491">
        <w:t xml:space="preserve">number. </w:t>
      </w:r>
      <w:r w:rsidR="0018697E">
        <w:t>Because furries are, again, defined as individuals with an affinity for</w:t>
      </w:r>
      <w:r w:rsidR="00F578B5">
        <w:t>-</w:t>
      </w:r>
      <w:r w:rsidR="0018697E">
        <w:t xml:space="preserve"> or attraction to</w:t>
      </w:r>
      <w:r w:rsidR="00F578B5">
        <w:t>-</w:t>
      </w:r>
      <w:r w:rsidR="0018697E">
        <w:t xml:space="preserve"> anthropomorphized animals, strong</w:t>
      </w:r>
      <w:r w:rsidR="00BF4491">
        <w:t xml:space="preserve"> markers included </w:t>
      </w:r>
      <w:r w:rsidR="008C26FE">
        <w:t xml:space="preserve">references to </w:t>
      </w:r>
      <w:r w:rsidR="00BF4491">
        <w:t xml:space="preserve">animals, especially if anthropomorphic, </w:t>
      </w:r>
      <w:r w:rsidR="008C26FE">
        <w:t xml:space="preserve">as well as </w:t>
      </w:r>
      <w:r w:rsidR="00BF4491">
        <w:t xml:space="preserve">direct references to furry slang, websites, or conventions. </w:t>
      </w:r>
      <w:r w:rsidR="008C26FE">
        <w:t>We</w:t>
      </w:r>
      <w:r w:rsidR="00FB7C07">
        <w:t>a</w:t>
      </w:r>
      <w:r w:rsidR="008C26FE">
        <w:t>k</w:t>
      </w:r>
      <w:r w:rsidR="00BF4491">
        <w:t xml:space="preserve"> markers</w:t>
      </w:r>
      <w:r w:rsidR="008C26FE">
        <w:t>, meanwhile,</w:t>
      </w:r>
      <w:r w:rsidR="00BF4491">
        <w:t xml:space="preserve"> included </w:t>
      </w:r>
      <w:r w:rsidR="0069496C">
        <w:t>unconventional</w:t>
      </w:r>
      <w:r w:rsidR="00BF4491">
        <w:t xml:space="preserve"> or fantasy names,</w:t>
      </w:r>
      <w:r w:rsidR="008C26FE">
        <w:t xml:space="preserve"> for reasons explained below,</w:t>
      </w:r>
      <w:r w:rsidR="00BF4491">
        <w:t xml:space="preserve"> a</w:t>
      </w:r>
      <w:r w:rsidR="008C26FE">
        <w:t>s well</w:t>
      </w:r>
      <w:r w:rsidR="00BF4491">
        <w:t xml:space="preserve"> </w:t>
      </w:r>
      <w:r w:rsidR="008C26FE">
        <w:t xml:space="preserve">as </w:t>
      </w:r>
      <w:r w:rsidR="00BF4491">
        <w:t>references to creating artwork or other possibly-furry crafts. And</w:t>
      </w:r>
      <w:r w:rsidR="0069496C">
        <w:t xml:space="preserve"> the</w:t>
      </w:r>
      <w:r w:rsidR="00BF4491">
        <w:t xml:space="preserve"> </w:t>
      </w:r>
      <w:r w:rsidR="00F578B5">
        <w:t>one important non-furry-marker</w:t>
      </w:r>
      <w:r w:rsidR="00BF4491">
        <w:t xml:space="preserve"> specifically highlight</w:t>
      </w:r>
      <w:r w:rsidR="0069496C">
        <w:t>ed</w:t>
      </w:r>
      <w:r w:rsidR="00BF4491">
        <w:t xml:space="preserve"> the abundance of artwork versus photographs among the accounts’ profile pictures.</w:t>
      </w:r>
    </w:p>
    <w:p w14:paraId="6BAF4439" w14:textId="320B1B36" w:rsidR="00BF4491" w:rsidRDefault="008C26FE" w:rsidP="00551BF6">
      <w:pPr>
        <w:spacing w:line="480" w:lineRule="auto"/>
        <w:ind w:firstLine="720"/>
      </w:pPr>
      <w:r>
        <w:t>Then, for the final step of my categorization, I</w:t>
      </w:r>
      <w:r w:rsidR="0069496C">
        <w:t xml:space="preserve"> </w:t>
      </w:r>
      <w:r w:rsidR="00D439D7">
        <w:t xml:space="preserve">scored each account </w:t>
      </w:r>
      <w:r>
        <w:t>based on</w:t>
      </w:r>
      <w:r w:rsidR="00D439D7">
        <w:t xml:space="preserve"> its number of </w:t>
      </w:r>
      <w:r>
        <w:t>strong</w:t>
      </w:r>
      <w:r w:rsidR="00D439D7">
        <w:t xml:space="preserve"> furry markers, its number of </w:t>
      </w:r>
      <w:r>
        <w:t>weak</w:t>
      </w:r>
      <w:r w:rsidR="00D439D7">
        <w:t xml:space="preserve"> furry markers, and its number of total markers from both categories</w:t>
      </w:r>
      <w:r w:rsidR="00AA019C">
        <w:t xml:space="preserve">, and </w:t>
      </w:r>
      <w:r>
        <w:t>used these scores – the</w:t>
      </w:r>
      <w:r w:rsidR="0069496C">
        <w:t xml:space="preserve"> prevalence of </w:t>
      </w:r>
      <w:r>
        <w:t>these markers – as a measure of each account’s overall furry literacy practices</w:t>
      </w:r>
      <w:r w:rsidR="00D439D7">
        <w:t>. Then, i</w:t>
      </w:r>
      <w:r w:rsidR="00BF4491">
        <w:t xml:space="preserve">n combination with the validation categories I created above, I was able to further divide the 276 accounts into a total of nine categories, based on </w:t>
      </w:r>
      <w:r w:rsidR="00D439D7">
        <w:t xml:space="preserve">the amount of evidence available for each account belonging to a </w:t>
      </w:r>
      <w:r>
        <w:t xml:space="preserve">member of the </w:t>
      </w:r>
      <w:r w:rsidR="00D439D7">
        <w:t>furry</w:t>
      </w:r>
      <w:r>
        <w:t xml:space="preserve"> </w:t>
      </w:r>
      <w:proofErr w:type="gramStart"/>
      <w:r>
        <w:t>public ,</w:t>
      </w:r>
      <w:proofErr w:type="gramEnd"/>
      <w:r>
        <w:t xml:space="preserve"> and the amount of</w:t>
      </w:r>
      <w:r w:rsidR="00D439D7">
        <w:t xml:space="preserve"> furry markers present in each account’s name, username, and profile picture (</w:t>
      </w:r>
      <w:r w:rsidR="00725552">
        <w:t>table</w:t>
      </w:r>
      <w:r w:rsidR="00D439D7">
        <w:t xml:space="preserve"> </w:t>
      </w:r>
      <w:r>
        <w:t>1</w:t>
      </w:r>
      <w:r w:rsidR="00D439D7">
        <w:t xml:space="preserve">). I eliminated </w:t>
      </w:r>
      <w:r w:rsidR="0069496C">
        <w:t xml:space="preserve">from the study </w:t>
      </w:r>
      <w:r w:rsidR="00F578B5">
        <w:t xml:space="preserve">the 16 accounts that I could not definitely say belonged to furry account holders, as this study is only concerned with the literacy practices of furries. However, as mentioned above, these outliers could be important to further study regarding </w:t>
      </w:r>
      <w:proofErr w:type="spellStart"/>
      <w:r w:rsidR="00F578B5">
        <w:t>lucentorb’s</w:t>
      </w:r>
      <w:proofErr w:type="spellEnd"/>
      <w:r w:rsidR="00F578B5">
        <w:t xml:space="preserve"> – and by extension other furries’ – literacies of recognition, and they will be very briefly discussed in my conclusion.</w:t>
      </w:r>
    </w:p>
    <w:p w14:paraId="6F1FA39B" w14:textId="2BD46BF8" w:rsidR="00DB7B35" w:rsidRDefault="00DB7B35" w:rsidP="00551BF6">
      <w:pPr>
        <w:spacing w:line="480" w:lineRule="auto"/>
        <w:ind w:firstLine="720"/>
      </w:pPr>
    </w:p>
    <w:p w14:paraId="5732060B" w14:textId="77777777" w:rsidR="00DB7B35" w:rsidRDefault="00DB7B35" w:rsidP="0069496C">
      <w:pPr>
        <w:spacing w:line="240" w:lineRule="auto"/>
        <w:jc w:val="center"/>
        <w:rPr>
          <w:rFonts w:ascii="Arial" w:hAnsi="Arial" w:cs="Arial"/>
          <w:sz w:val="22"/>
          <w:szCs w:val="22"/>
        </w:rPr>
      </w:pPr>
    </w:p>
    <w:p w14:paraId="3DD93997" w14:textId="76D4A7B0" w:rsidR="0069496C" w:rsidRPr="0069496C" w:rsidRDefault="001B6841" w:rsidP="0069496C">
      <w:pPr>
        <w:spacing w:line="240" w:lineRule="auto"/>
        <w:jc w:val="center"/>
        <w:rPr>
          <w:rFonts w:ascii="Arial" w:hAnsi="Arial" w:cs="Arial"/>
          <w:sz w:val="22"/>
          <w:szCs w:val="22"/>
        </w:rPr>
      </w:pPr>
      <w:r>
        <w:rPr>
          <w:rFonts w:ascii="Arial" w:hAnsi="Arial" w:cs="Arial"/>
          <w:sz w:val="22"/>
          <w:szCs w:val="22"/>
        </w:rPr>
        <w:lastRenderedPageBreak/>
        <w:t>Table</w:t>
      </w:r>
      <w:r w:rsidR="0069496C" w:rsidRPr="00127E31">
        <w:rPr>
          <w:rFonts w:ascii="Arial" w:hAnsi="Arial" w:cs="Arial"/>
          <w:sz w:val="22"/>
          <w:szCs w:val="22"/>
        </w:rPr>
        <w:t xml:space="preserve"> </w:t>
      </w:r>
      <w:r w:rsidR="008C26FE">
        <w:rPr>
          <w:rFonts w:ascii="Arial" w:hAnsi="Arial" w:cs="Arial"/>
          <w:sz w:val="22"/>
          <w:szCs w:val="22"/>
        </w:rPr>
        <w:t>1</w:t>
      </w:r>
    </w:p>
    <w:tbl>
      <w:tblPr>
        <w:tblStyle w:val="TableGrid"/>
        <w:tblpPr w:leftFromText="180" w:rightFromText="180" w:vertAnchor="text" w:horzAnchor="margin" w:tblpY="6"/>
        <w:tblW w:w="9355" w:type="dxa"/>
        <w:tblLook w:val="04A0" w:firstRow="1" w:lastRow="0" w:firstColumn="1" w:lastColumn="0" w:noHBand="0" w:noVBand="1"/>
      </w:tblPr>
      <w:tblGrid>
        <w:gridCol w:w="2245"/>
        <w:gridCol w:w="2370"/>
        <w:gridCol w:w="2370"/>
        <w:gridCol w:w="2370"/>
      </w:tblGrid>
      <w:tr w:rsidR="001E796D" w:rsidRPr="00127E31" w14:paraId="00AFC05C" w14:textId="77777777" w:rsidTr="00127E31">
        <w:tc>
          <w:tcPr>
            <w:tcW w:w="2245" w:type="dxa"/>
          </w:tcPr>
          <w:p w14:paraId="51832B7F" w14:textId="77777777" w:rsidR="001E796D" w:rsidRPr="00127E31" w:rsidRDefault="001E796D" w:rsidP="001E796D">
            <w:pPr>
              <w:rPr>
                <w:rFonts w:ascii="Arial" w:hAnsi="Arial" w:cs="Arial"/>
                <w:sz w:val="22"/>
                <w:szCs w:val="22"/>
              </w:rPr>
            </w:pPr>
          </w:p>
        </w:tc>
        <w:tc>
          <w:tcPr>
            <w:tcW w:w="2370" w:type="dxa"/>
          </w:tcPr>
          <w:p w14:paraId="30289894" w14:textId="77777777" w:rsidR="001E796D" w:rsidRPr="00127E31" w:rsidRDefault="001E796D" w:rsidP="001E796D">
            <w:pPr>
              <w:rPr>
                <w:rFonts w:ascii="Arial" w:hAnsi="Arial" w:cs="Arial"/>
                <w:sz w:val="22"/>
                <w:szCs w:val="22"/>
              </w:rPr>
            </w:pPr>
            <w:r w:rsidRPr="00127E31">
              <w:rPr>
                <w:rFonts w:ascii="Arial" w:hAnsi="Arial" w:cs="Arial"/>
                <w:sz w:val="22"/>
                <w:szCs w:val="22"/>
              </w:rPr>
              <w:t>High to Moderate Furry Literacy Practices</w:t>
            </w:r>
          </w:p>
        </w:tc>
        <w:tc>
          <w:tcPr>
            <w:tcW w:w="2370" w:type="dxa"/>
          </w:tcPr>
          <w:p w14:paraId="20723FC2" w14:textId="77777777" w:rsidR="001E796D" w:rsidRPr="00127E31" w:rsidRDefault="001E796D" w:rsidP="001E796D">
            <w:pPr>
              <w:rPr>
                <w:rFonts w:ascii="Arial" w:hAnsi="Arial" w:cs="Arial"/>
                <w:sz w:val="22"/>
                <w:szCs w:val="22"/>
              </w:rPr>
            </w:pPr>
            <w:r w:rsidRPr="00127E31">
              <w:rPr>
                <w:rFonts w:ascii="Arial" w:hAnsi="Arial" w:cs="Arial"/>
                <w:sz w:val="22"/>
                <w:szCs w:val="22"/>
              </w:rPr>
              <w:t>Moderate to Low Furry Literacy Practices</w:t>
            </w:r>
          </w:p>
        </w:tc>
        <w:tc>
          <w:tcPr>
            <w:tcW w:w="2370" w:type="dxa"/>
          </w:tcPr>
          <w:p w14:paraId="5A04AEB8" w14:textId="77777777" w:rsidR="001E796D" w:rsidRPr="00127E31" w:rsidRDefault="001E796D" w:rsidP="001E796D">
            <w:pPr>
              <w:rPr>
                <w:rFonts w:ascii="Arial" w:hAnsi="Arial" w:cs="Arial"/>
                <w:sz w:val="22"/>
                <w:szCs w:val="22"/>
              </w:rPr>
            </w:pPr>
            <w:r w:rsidRPr="00127E31">
              <w:rPr>
                <w:rFonts w:ascii="Arial" w:hAnsi="Arial" w:cs="Arial"/>
                <w:sz w:val="22"/>
                <w:szCs w:val="22"/>
              </w:rPr>
              <w:t>Low to Non-Existent Furry Literacy Practices</w:t>
            </w:r>
          </w:p>
        </w:tc>
      </w:tr>
      <w:tr w:rsidR="001E796D" w:rsidRPr="00127E31" w14:paraId="403490F7" w14:textId="77777777" w:rsidTr="00127E31">
        <w:tc>
          <w:tcPr>
            <w:tcW w:w="2245" w:type="dxa"/>
          </w:tcPr>
          <w:p w14:paraId="71733208" w14:textId="77777777" w:rsidR="001E796D" w:rsidRPr="00127E31" w:rsidRDefault="001E796D" w:rsidP="001E796D">
            <w:pPr>
              <w:rPr>
                <w:rFonts w:ascii="Arial" w:hAnsi="Arial" w:cs="Arial"/>
                <w:sz w:val="22"/>
                <w:szCs w:val="22"/>
              </w:rPr>
            </w:pPr>
            <w:r w:rsidRPr="00127E31">
              <w:rPr>
                <w:rFonts w:ascii="Arial" w:hAnsi="Arial" w:cs="Arial"/>
                <w:sz w:val="22"/>
                <w:szCs w:val="22"/>
              </w:rPr>
              <w:t>Clear Evidence of Furry Identity</w:t>
            </w:r>
          </w:p>
        </w:tc>
        <w:tc>
          <w:tcPr>
            <w:tcW w:w="2370" w:type="dxa"/>
            <w:vAlign w:val="center"/>
          </w:tcPr>
          <w:p w14:paraId="6B5347FA" w14:textId="77777777" w:rsidR="001E796D" w:rsidRPr="00127E31" w:rsidRDefault="001E796D" w:rsidP="001E796D">
            <w:pPr>
              <w:jc w:val="center"/>
              <w:rPr>
                <w:rFonts w:ascii="Arial" w:hAnsi="Arial" w:cs="Arial"/>
                <w:sz w:val="22"/>
                <w:szCs w:val="22"/>
              </w:rPr>
            </w:pPr>
            <w:r w:rsidRPr="00127E31">
              <w:rPr>
                <w:rFonts w:ascii="Arial" w:hAnsi="Arial" w:cs="Arial"/>
                <w:sz w:val="22"/>
                <w:szCs w:val="22"/>
              </w:rPr>
              <w:t>233</w:t>
            </w:r>
          </w:p>
        </w:tc>
        <w:tc>
          <w:tcPr>
            <w:tcW w:w="2370" w:type="dxa"/>
            <w:vAlign w:val="center"/>
          </w:tcPr>
          <w:p w14:paraId="74FD3CED" w14:textId="77777777" w:rsidR="001E796D" w:rsidRPr="00127E31" w:rsidRDefault="001E796D" w:rsidP="001E796D">
            <w:pPr>
              <w:jc w:val="center"/>
              <w:rPr>
                <w:rFonts w:ascii="Arial" w:hAnsi="Arial" w:cs="Arial"/>
                <w:sz w:val="22"/>
                <w:szCs w:val="22"/>
              </w:rPr>
            </w:pPr>
            <w:r w:rsidRPr="00127E31">
              <w:rPr>
                <w:rFonts w:ascii="Arial" w:hAnsi="Arial" w:cs="Arial"/>
                <w:sz w:val="22"/>
                <w:szCs w:val="22"/>
              </w:rPr>
              <w:t>12</w:t>
            </w:r>
          </w:p>
        </w:tc>
        <w:tc>
          <w:tcPr>
            <w:tcW w:w="2370" w:type="dxa"/>
            <w:vAlign w:val="center"/>
          </w:tcPr>
          <w:p w14:paraId="32173AB9" w14:textId="77777777" w:rsidR="001E796D" w:rsidRPr="00127E31" w:rsidRDefault="001E796D" w:rsidP="001E796D">
            <w:pPr>
              <w:jc w:val="center"/>
              <w:rPr>
                <w:rFonts w:ascii="Arial" w:hAnsi="Arial" w:cs="Arial"/>
                <w:sz w:val="22"/>
                <w:szCs w:val="22"/>
              </w:rPr>
            </w:pPr>
            <w:r w:rsidRPr="00127E31">
              <w:rPr>
                <w:rFonts w:ascii="Arial" w:hAnsi="Arial" w:cs="Arial"/>
                <w:sz w:val="22"/>
                <w:szCs w:val="22"/>
              </w:rPr>
              <w:t>15</w:t>
            </w:r>
          </w:p>
        </w:tc>
      </w:tr>
      <w:tr w:rsidR="001E796D" w:rsidRPr="00127E31" w14:paraId="66678630" w14:textId="77777777" w:rsidTr="00127E31">
        <w:tc>
          <w:tcPr>
            <w:tcW w:w="2245" w:type="dxa"/>
          </w:tcPr>
          <w:p w14:paraId="3BAA31B1" w14:textId="77777777" w:rsidR="001E796D" w:rsidRPr="00127E31" w:rsidRDefault="001E796D" w:rsidP="001E796D">
            <w:pPr>
              <w:rPr>
                <w:rFonts w:ascii="Arial" w:hAnsi="Arial" w:cs="Arial"/>
                <w:sz w:val="22"/>
                <w:szCs w:val="22"/>
              </w:rPr>
            </w:pPr>
            <w:r w:rsidRPr="00127E31">
              <w:rPr>
                <w:rFonts w:ascii="Arial" w:hAnsi="Arial" w:cs="Arial"/>
                <w:sz w:val="22"/>
                <w:szCs w:val="22"/>
              </w:rPr>
              <w:t>Unclear Evidence of Furry Identity</w:t>
            </w:r>
          </w:p>
        </w:tc>
        <w:tc>
          <w:tcPr>
            <w:tcW w:w="2370" w:type="dxa"/>
            <w:vAlign w:val="center"/>
          </w:tcPr>
          <w:p w14:paraId="0B41249A" w14:textId="77777777" w:rsidR="001E796D" w:rsidRPr="00F578B5" w:rsidRDefault="001E796D" w:rsidP="001E796D">
            <w:pPr>
              <w:jc w:val="center"/>
              <w:rPr>
                <w:rFonts w:ascii="Arial" w:hAnsi="Arial" w:cs="Arial"/>
                <w:i/>
                <w:color w:val="FF0000"/>
                <w:sz w:val="22"/>
                <w:szCs w:val="22"/>
              </w:rPr>
            </w:pPr>
            <w:r w:rsidRPr="00F578B5">
              <w:rPr>
                <w:rFonts w:ascii="Arial" w:hAnsi="Arial" w:cs="Arial"/>
                <w:i/>
                <w:color w:val="FF0000"/>
                <w:sz w:val="22"/>
                <w:szCs w:val="22"/>
              </w:rPr>
              <w:t>4</w:t>
            </w:r>
          </w:p>
        </w:tc>
        <w:tc>
          <w:tcPr>
            <w:tcW w:w="2370" w:type="dxa"/>
            <w:vAlign w:val="center"/>
          </w:tcPr>
          <w:p w14:paraId="5D25DE7E" w14:textId="77777777" w:rsidR="001E796D" w:rsidRPr="00F578B5" w:rsidRDefault="001E796D" w:rsidP="001E796D">
            <w:pPr>
              <w:jc w:val="center"/>
              <w:rPr>
                <w:rFonts w:ascii="Arial" w:hAnsi="Arial" w:cs="Arial"/>
                <w:i/>
                <w:color w:val="FF0000"/>
                <w:sz w:val="22"/>
                <w:szCs w:val="22"/>
              </w:rPr>
            </w:pPr>
            <w:r w:rsidRPr="00F578B5">
              <w:rPr>
                <w:rFonts w:ascii="Arial" w:hAnsi="Arial" w:cs="Arial"/>
                <w:i/>
                <w:color w:val="FF0000"/>
                <w:sz w:val="22"/>
                <w:szCs w:val="22"/>
              </w:rPr>
              <w:t>0</w:t>
            </w:r>
          </w:p>
        </w:tc>
        <w:tc>
          <w:tcPr>
            <w:tcW w:w="2370" w:type="dxa"/>
            <w:vAlign w:val="center"/>
          </w:tcPr>
          <w:p w14:paraId="10D56A9B" w14:textId="77777777" w:rsidR="001E796D" w:rsidRPr="00F578B5" w:rsidRDefault="001E796D" w:rsidP="001E796D">
            <w:pPr>
              <w:jc w:val="center"/>
              <w:rPr>
                <w:rFonts w:ascii="Arial" w:hAnsi="Arial" w:cs="Arial"/>
                <w:i/>
                <w:color w:val="FF0000"/>
                <w:sz w:val="22"/>
                <w:szCs w:val="22"/>
              </w:rPr>
            </w:pPr>
            <w:r w:rsidRPr="00F578B5">
              <w:rPr>
                <w:rFonts w:ascii="Arial" w:hAnsi="Arial" w:cs="Arial"/>
                <w:i/>
                <w:color w:val="FF0000"/>
                <w:sz w:val="22"/>
                <w:szCs w:val="22"/>
              </w:rPr>
              <w:t>3</w:t>
            </w:r>
          </w:p>
        </w:tc>
      </w:tr>
      <w:tr w:rsidR="001E796D" w:rsidRPr="00127E31" w14:paraId="3444331D" w14:textId="77777777" w:rsidTr="00127E31">
        <w:tc>
          <w:tcPr>
            <w:tcW w:w="2245" w:type="dxa"/>
          </w:tcPr>
          <w:p w14:paraId="2C93BD06" w14:textId="77777777" w:rsidR="001E796D" w:rsidRPr="00127E31" w:rsidRDefault="001E796D" w:rsidP="001E796D">
            <w:pPr>
              <w:rPr>
                <w:rFonts w:ascii="Arial" w:hAnsi="Arial" w:cs="Arial"/>
                <w:sz w:val="22"/>
                <w:szCs w:val="22"/>
              </w:rPr>
            </w:pPr>
            <w:r w:rsidRPr="00127E31">
              <w:rPr>
                <w:rFonts w:ascii="Arial" w:hAnsi="Arial" w:cs="Arial"/>
                <w:sz w:val="22"/>
                <w:szCs w:val="22"/>
              </w:rPr>
              <w:t xml:space="preserve">No Evidence of </w:t>
            </w:r>
            <w:r w:rsidR="00127E31">
              <w:rPr>
                <w:rFonts w:ascii="Arial" w:hAnsi="Arial" w:cs="Arial"/>
                <w:sz w:val="22"/>
                <w:szCs w:val="22"/>
              </w:rPr>
              <w:br/>
            </w:r>
            <w:r w:rsidRPr="00127E31">
              <w:rPr>
                <w:rFonts w:ascii="Arial" w:hAnsi="Arial" w:cs="Arial"/>
                <w:sz w:val="22"/>
                <w:szCs w:val="22"/>
              </w:rPr>
              <w:t>Furry Identity</w:t>
            </w:r>
          </w:p>
        </w:tc>
        <w:tc>
          <w:tcPr>
            <w:tcW w:w="2370" w:type="dxa"/>
            <w:vAlign w:val="center"/>
          </w:tcPr>
          <w:p w14:paraId="3AC76400" w14:textId="77777777" w:rsidR="001E796D" w:rsidRPr="00F578B5" w:rsidRDefault="001E796D" w:rsidP="001E796D">
            <w:pPr>
              <w:jc w:val="center"/>
              <w:rPr>
                <w:rFonts w:ascii="Arial" w:hAnsi="Arial" w:cs="Arial"/>
                <w:i/>
                <w:color w:val="FF0000"/>
                <w:sz w:val="22"/>
                <w:szCs w:val="22"/>
              </w:rPr>
            </w:pPr>
            <w:r w:rsidRPr="00F578B5">
              <w:rPr>
                <w:rFonts w:ascii="Arial" w:hAnsi="Arial" w:cs="Arial"/>
                <w:i/>
                <w:color w:val="FF0000"/>
                <w:sz w:val="22"/>
                <w:szCs w:val="22"/>
              </w:rPr>
              <w:t>5</w:t>
            </w:r>
          </w:p>
        </w:tc>
        <w:tc>
          <w:tcPr>
            <w:tcW w:w="2370" w:type="dxa"/>
            <w:vAlign w:val="center"/>
          </w:tcPr>
          <w:p w14:paraId="0E541F28" w14:textId="77777777" w:rsidR="001E796D" w:rsidRPr="00F578B5" w:rsidRDefault="001E796D" w:rsidP="001E796D">
            <w:pPr>
              <w:jc w:val="center"/>
              <w:rPr>
                <w:rFonts w:ascii="Arial" w:hAnsi="Arial" w:cs="Arial"/>
                <w:i/>
                <w:color w:val="FF0000"/>
                <w:sz w:val="22"/>
                <w:szCs w:val="22"/>
              </w:rPr>
            </w:pPr>
            <w:r w:rsidRPr="00F578B5">
              <w:rPr>
                <w:rFonts w:ascii="Arial" w:hAnsi="Arial" w:cs="Arial"/>
                <w:i/>
                <w:color w:val="FF0000"/>
                <w:sz w:val="22"/>
                <w:szCs w:val="22"/>
              </w:rPr>
              <w:t>1</w:t>
            </w:r>
          </w:p>
        </w:tc>
        <w:tc>
          <w:tcPr>
            <w:tcW w:w="2370" w:type="dxa"/>
            <w:vAlign w:val="center"/>
          </w:tcPr>
          <w:p w14:paraId="4C3BFC20" w14:textId="77777777" w:rsidR="001E796D" w:rsidRPr="00F578B5" w:rsidRDefault="001E796D" w:rsidP="001E796D">
            <w:pPr>
              <w:jc w:val="center"/>
              <w:rPr>
                <w:rFonts w:ascii="Arial" w:hAnsi="Arial" w:cs="Arial"/>
                <w:i/>
                <w:color w:val="FF0000"/>
                <w:sz w:val="22"/>
                <w:szCs w:val="22"/>
              </w:rPr>
            </w:pPr>
            <w:r w:rsidRPr="00F578B5">
              <w:rPr>
                <w:rFonts w:ascii="Arial" w:hAnsi="Arial" w:cs="Arial"/>
                <w:i/>
                <w:color w:val="FF0000"/>
                <w:sz w:val="22"/>
                <w:szCs w:val="22"/>
              </w:rPr>
              <w:t>3</w:t>
            </w:r>
          </w:p>
        </w:tc>
      </w:tr>
    </w:tbl>
    <w:p w14:paraId="3769B10F" w14:textId="77777777" w:rsidR="0069496C" w:rsidRDefault="0069496C" w:rsidP="00DB7B35">
      <w:pPr>
        <w:spacing w:line="240" w:lineRule="auto"/>
        <w:rPr>
          <w:b/>
        </w:rPr>
      </w:pPr>
    </w:p>
    <w:p w14:paraId="6CBA57E6" w14:textId="77777777" w:rsidR="00A06638" w:rsidRPr="00452512" w:rsidRDefault="00AA019C" w:rsidP="00452512">
      <w:pPr>
        <w:spacing w:line="480" w:lineRule="auto"/>
        <w:rPr>
          <w:b/>
        </w:rPr>
      </w:pPr>
      <w:r w:rsidRPr="00452512">
        <w:rPr>
          <w:b/>
        </w:rPr>
        <w:t xml:space="preserve">Limitations </w:t>
      </w:r>
      <w:r>
        <w:rPr>
          <w:b/>
        </w:rPr>
        <w:t xml:space="preserve">and </w:t>
      </w:r>
      <w:r w:rsidR="00A06638" w:rsidRPr="00452512">
        <w:rPr>
          <w:b/>
        </w:rPr>
        <w:t xml:space="preserve">Threats to Validity </w:t>
      </w:r>
    </w:p>
    <w:p w14:paraId="4951811F" w14:textId="0169CDF5" w:rsidR="008C26FE" w:rsidRDefault="00452512" w:rsidP="00127E31">
      <w:pPr>
        <w:spacing w:line="480" w:lineRule="auto"/>
      </w:pPr>
      <w:r>
        <w:tab/>
      </w:r>
      <w:r w:rsidR="00AA019C">
        <w:t xml:space="preserve">As a piece of literacy analysis, and because of my </w:t>
      </w:r>
      <w:r w:rsidR="0069496C">
        <w:t xml:space="preserve">own </w:t>
      </w:r>
      <w:r w:rsidR="00AA019C">
        <w:t xml:space="preserve">position as a member of the </w:t>
      </w:r>
      <w:r w:rsidR="000C317E">
        <w:t>counterpublic</w:t>
      </w:r>
      <w:r w:rsidR="00AA019C">
        <w:t xml:space="preserve"> being discussed, this </w:t>
      </w:r>
      <w:r w:rsidR="001E796D">
        <w:t xml:space="preserve">study’s primary limitation </w:t>
      </w:r>
      <w:r w:rsidR="000C317E">
        <w:t>and</w:t>
      </w:r>
      <w:r w:rsidR="001E796D">
        <w:t xml:space="preserve"> threat to its validity are its scope and subjectivity. </w:t>
      </w:r>
      <w:r w:rsidR="000C317E">
        <w:t xml:space="preserve">The two largest annual furry conventions in the United States each boast attendance numbers </w:t>
      </w:r>
      <w:r w:rsidR="0069496C">
        <w:t xml:space="preserve">well </w:t>
      </w:r>
      <w:r w:rsidR="000C317E">
        <w:t>over eight-thousand</w:t>
      </w:r>
      <w:r w:rsidR="00BE359B">
        <w:t xml:space="preserve"> </w:t>
      </w:r>
      <w:r w:rsidR="00BE359B" w:rsidRPr="00DB7B35">
        <w:t>each</w:t>
      </w:r>
      <w:r w:rsidR="000C317E" w:rsidRPr="00DB7B35">
        <w:t xml:space="preserve"> (</w:t>
      </w:r>
      <w:r w:rsidR="00DB7B35">
        <w:t>“</w:t>
      </w:r>
      <w:r w:rsidR="000C317E" w:rsidRPr="00DB7B35">
        <w:t>List of conventions by attendance</w:t>
      </w:r>
      <w:r w:rsidR="00DB7B35" w:rsidRPr="00DB7B35">
        <w:t>,</w:t>
      </w:r>
      <w:r w:rsidR="00DB7B35">
        <w:t>” 2018</w:t>
      </w:r>
      <w:r w:rsidR="000C317E">
        <w:t xml:space="preserve">), which says nothing of those furries </w:t>
      </w:r>
      <w:r w:rsidR="0069496C">
        <w:t xml:space="preserve">who are </w:t>
      </w:r>
      <w:r w:rsidR="00F578B5">
        <w:t xml:space="preserve">only </w:t>
      </w:r>
      <w:r w:rsidR="000C317E">
        <w:t>active in digital spaces, furries from other countries, or furries who otherwise don’t attend such conventions. Therefore</w:t>
      </w:r>
      <w:r w:rsidR="001E796D">
        <w:t xml:space="preserve">, even though </w:t>
      </w:r>
      <w:r w:rsidR="0069496C">
        <w:t xml:space="preserve">my data set represents </w:t>
      </w:r>
      <w:r w:rsidR="00F578B5">
        <w:t xml:space="preserve">260 furries from among </w:t>
      </w:r>
      <w:r w:rsidR="0069496C">
        <w:t>276</w:t>
      </w:r>
      <w:r w:rsidR="000C317E">
        <w:t xml:space="preserve"> </w:t>
      </w:r>
      <w:r w:rsidR="00F578B5">
        <w:t>T</w:t>
      </w:r>
      <w:r w:rsidR="000C317E">
        <w:t>witter</w:t>
      </w:r>
      <w:r w:rsidR="001E796D">
        <w:t xml:space="preserve"> a</w:t>
      </w:r>
      <w:r w:rsidR="0069496C">
        <w:t>ccounts</w:t>
      </w:r>
      <w:r w:rsidR="00406078">
        <w:t xml:space="preserve">, </w:t>
      </w:r>
      <w:r w:rsidR="0069496C">
        <w:t>it is</w:t>
      </w:r>
      <w:r w:rsidR="00406078">
        <w:t xml:space="preserve"> still only a small cross section</w:t>
      </w:r>
      <w:r w:rsidR="001E796D">
        <w:t xml:space="preserve"> of a much larger public</w:t>
      </w:r>
      <w:r w:rsidR="000C317E">
        <w:t>.</w:t>
      </w:r>
      <w:r w:rsidR="001E796D">
        <w:t xml:space="preserve"> So</w:t>
      </w:r>
      <w:r w:rsidR="000C317E">
        <w:t>,</w:t>
      </w:r>
      <w:r w:rsidR="0069496C">
        <w:t xml:space="preserve"> I must acknowledge </w:t>
      </w:r>
      <w:r w:rsidR="001E796D">
        <w:t>concerns</w:t>
      </w:r>
      <w:r w:rsidR="0069496C">
        <w:t xml:space="preserve"> such as</w:t>
      </w:r>
      <w:r w:rsidR="001E796D">
        <w:t xml:space="preserve">: how much can </w:t>
      </w:r>
      <w:r w:rsidR="0069496C">
        <w:t xml:space="preserve">truly be </w:t>
      </w:r>
      <w:r w:rsidR="001E796D">
        <w:t>learned by examining such a small group? And how much can be learned about furry literacy practices in gene</w:t>
      </w:r>
      <w:r w:rsidR="008C26FE">
        <w:t>ral by only looking at Twitter?</w:t>
      </w:r>
    </w:p>
    <w:p w14:paraId="2B9B98C2" w14:textId="7F13FB7B" w:rsidR="006C3F29" w:rsidRDefault="001E796D" w:rsidP="008C26FE">
      <w:pPr>
        <w:spacing w:line="480" w:lineRule="auto"/>
        <w:ind w:firstLine="720"/>
      </w:pPr>
      <w:r>
        <w:t>Outside of these</w:t>
      </w:r>
      <w:r w:rsidR="000C317E">
        <w:t xml:space="preserve"> scope-based</w:t>
      </w:r>
      <w:r>
        <w:t xml:space="preserve"> concerns, </w:t>
      </w:r>
      <w:r w:rsidR="000C317E">
        <w:t xml:space="preserve">though, </w:t>
      </w:r>
      <w:r>
        <w:t xml:space="preserve">there are also concerns based on my and </w:t>
      </w:r>
      <w:proofErr w:type="spellStart"/>
      <w:r>
        <w:t>lucentorb’s</w:t>
      </w:r>
      <w:proofErr w:type="spellEnd"/>
      <w:r>
        <w:t xml:space="preserve"> potential biases, methods, and general subjectivity. </w:t>
      </w:r>
      <w:r w:rsidR="00F578B5">
        <w:t xml:space="preserve">Regarding </w:t>
      </w:r>
      <w:proofErr w:type="spellStart"/>
      <w:r w:rsidR="00BE359B">
        <w:t>l</w:t>
      </w:r>
      <w:r w:rsidR="008C26FE">
        <w:t>ucentorb’s</w:t>
      </w:r>
      <w:proofErr w:type="spellEnd"/>
      <w:r w:rsidR="008C26FE">
        <w:t xml:space="preserve"> biases, </w:t>
      </w:r>
      <w:r w:rsidR="00F578B5">
        <w:t>the, again, could be focus of further study</w:t>
      </w:r>
      <w:r w:rsidR="008C26FE">
        <w:t xml:space="preserve">. As mentioned above, these accounts being chosen by a furry </w:t>
      </w:r>
      <w:r w:rsidR="00BE359B">
        <w:t>via his own furry</w:t>
      </w:r>
      <w:r w:rsidR="008C26FE">
        <w:t xml:space="preserve"> literacies and “gut feelings”</w:t>
      </w:r>
      <w:r w:rsidR="00F578B5">
        <w:t xml:space="preserve"> could</w:t>
      </w:r>
      <w:r w:rsidR="008C26FE">
        <w:t xml:space="preserve"> allow me to provide possible explanations of those literacies and gut feelings</w:t>
      </w:r>
      <w:r w:rsidR="00F578B5">
        <w:t>, in the future</w:t>
      </w:r>
      <w:r w:rsidR="008C26FE">
        <w:t xml:space="preserve">. But, nonetheless, my data set </w:t>
      </w:r>
      <w:r w:rsidR="00F578B5">
        <w:t xml:space="preserve">here, and my examination of literacy practices, alone, </w:t>
      </w:r>
      <w:r w:rsidR="008C26FE">
        <w:t xml:space="preserve">is limited by his choices. More limiting, though were my </w:t>
      </w:r>
      <w:r w:rsidR="00BE359B">
        <w:t xml:space="preserve">own </w:t>
      </w:r>
      <w:r w:rsidR="008C26FE">
        <w:t xml:space="preserve">choices </w:t>
      </w:r>
      <w:r w:rsidR="0069496C">
        <w:t>d</w:t>
      </w:r>
      <w:r w:rsidR="000C317E">
        <w:t>uring my validation process,</w:t>
      </w:r>
      <w:r w:rsidR="0030677E">
        <w:t xml:space="preserve"> </w:t>
      </w:r>
      <w:r w:rsidR="008C26FE">
        <w:t xml:space="preserve">when </w:t>
      </w:r>
      <w:r w:rsidR="0030677E">
        <w:t xml:space="preserve">I </w:t>
      </w:r>
      <w:r w:rsidR="000C317E">
        <w:t>classifie</w:t>
      </w:r>
      <w:r w:rsidR="0030677E">
        <w:t xml:space="preserve">d some accounts based on </w:t>
      </w:r>
      <w:r w:rsidR="0030677E">
        <w:lastRenderedPageBreak/>
        <w:t xml:space="preserve">possibly spurious evidence. </w:t>
      </w:r>
      <w:r w:rsidR="000C317E">
        <w:t>For instance: i</w:t>
      </w:r>
      <w:r w:rsidR="0030677E">
        <w:t>s guilt by association evidence enough? Is someone who runs a business or otherwise makes money by catering to furries automatically a furry</w:t>
      </w:r>
      <w:r w:rsidR="0069496C">
        <w:t>, themselves</w:t>
      </w:r>
      <w:r w:rsidR="0030677E">
        <w:t xml:space="preserve">? </w:t>
      </w:r>
      <w:r w:rsidR="0069496C">
        <w:t>And s</w:t>
      </w:r>
      <w:r w:rsidR="0030677E">
        <w:t xml:space="preserve">hould I have narrowed this only to those who </w:t>
      </w:r>
      <w:r w:rsidR="000C317E">
        <w:t xml:space="preserve">openly </w:t>
      </w:r>
      <w:r w:rsidR="006C3F29">
        <w:t xml:space="preserve">identify as furries? </w:t>
      </w:r>
      <w:r w:rsidR="00BE359B">
        <w:t>After all, m</w:t>
      </w:r>
      <w:r w:rsidR="006C3F29">
        <w:t xml:space="preserve">y choice to </w:t>
      </w:r>
      <w:r w:rsidR="000C317E">
        <w:t>includ</w:t>
      </w:r>
      <w:r w:rsidR="006C3F29">
        <w:t>e</w:t>
      </w:r>
      <w:r w:rsidR="0030677E">
        <w:t xml:space="preserve"> those who actively participate in the public</w:t>
      </w:r>
      <w:r w:rsidR="000C317E">
        <w:t xml:space="preserve"> but don’t </w:t>
      </w:r>
      <w:r w:rsidR="00F578B5">
        <w:t xml:space="preserve">expressly </w:t>
      </w:r>
      <w:r w:rsidR="000C317E">
        <w:t>identif</w:t>
      </w:r>
      <w:r w:rsidR="006C3F29">
        <w:t xml:space="preserve">y </w:t>
      </w:r>
      <w:r w:rsidR="00BE359B">
        <w:t xml:space="preserve">seems to </w:t>
      </w:r>
      <w:r w:rsidR="006C3F29">
        <w:t>contradict</w:t>
      </w:r>
      <w:r w:rsidR="00BE359B">
        <w:t xml:space="preserve"> Queer Theory</w:t>
      </w:r>
      <w:r w:rsidR="006C3F29">
        <w:t xml:space="preserve">. According to Queer Theory, </w:t>
      </w:r>
      <w:r w:rsidR="00BE359B">
        <w:t xml:space="preserve">for instance, </w:t>
      </w:r>
      <w:r w:rsidR="006C3F29">
        <w:t xml:space="preserve">homosexual experiences do not define someone as homosexual or even </w:t>
      </w:r>
      <w:r w:rsidR="006C3F29" w:rsidRPr="00DB7B35">
        <w:t>bisexual (</w:t>
      </w:r>
      <w:proofErr w:type="spellStart"/>
      <w:r w:rsidR="00DB7B35" w:rsidRPr="00DB7B35">
        <w:t>Sumara</w:t>
      </w:r>
      <w:proofErr w:type="spellEnd"/>
      <w:r w:rsidR="00DB7B35" w:rsidRPr="00DB7B35">
        <w:t xml:space="preserve">, 2001, p. </w:t>
      </w:r>
      <w:r w:rsidR="006C3F29" w:rsidRPr="00DB7B35">
        <w:t>2),</w:t>
      </w:r>
      <w:r w:rsidR="006C3F29">
        <w:t xml:space="preserve"> so furry experiences </w:t>
      </w:r>
      <w:r w:rsidR="00BE359B">
        <w:t>sh</w:t>
      </w:r>
      <w:r w:rsidR="006C3F29">
        <w:t xml:space="preserve">ould also not </w:t>
      </w:r>
      <w:r w:rsidR="00BE359B">
        <w:t xml:space="preserve">define </w:t>
      </w:r>
      <w:r w:rsidR="006C3F29">
        <w:t>someone a</w:t>
      </w:r>
      <w:r w:rsidR="00BE359B">
        <w:t>s a</w:t>
      </w:r>
      <w:r w:rsidR="006C3F29">
        <w:t xml:space="preserve"> furry. I counter this and justify my decision by saying that someone can be a member of the furry public </w:t>
      </w:r>
      <w:r w:rsidR="00BE359B">
        <w:t xml:space="preserve">– strangers connected via shared commonalities – </w:t>
      </w:r>
      <w:r w:rsidR="006C3F29">
        <w:t>because of their experiences and associations, without identifying as a furry. But the question is worth asking, nonetheless.</w:t>
      </w:r>
    </w:p>
    <w:p w14:paraId="43CB0F63" w14:textId="037866E8" w:rsidR="00A06638" w:rsidRDefault="0069496C" w:rsidP="008C26FE">
      <w:pPr>
        <w:spacing w:line="480" w:lineRule="auto"/>
        <w:ind w:firstLine="720"/>
      </w:pPr>
      <w:r>
        <w:t xml:space="preserve">Then finally, </w:t>
      </w:r>
      <w:r w:rsidR="006C3F29">
        <w:t xml:space="preserve">my own identity as a furry and member of the furry public is a source of </w:t>
      </w:r>
      <w:r w:rsidR="00BE359B">
        <w:t xml:space="preserve">some </w:t>
      </w:r>
      <w:r w:rsidR="006C3F29">
        <w:t>bias</w:t>
      </w:r>
      <w:r w:rsidR="00BE359B">
        <w:t xml:space="preserve"> as well</w:t>
      </w:r>
      <w:r w:rsidR="006C3F29">
        <w:t>. D</w:t>
      </w:r>
      <w:r w:rsidR="0030677E">
        <w:t xml:space="preserve">uring and after coding, </w:t>
      </w:r>
      <w:r w:rsidR="006C3F29">
        <w:t xml:space="preserve">for instance, </w:t>
      </w:r>
      <w:r w:rsidR="0030677E">
        <w:t xml:space="preserve">I made judgement calls using my own furry </w:t>
      </w:r>
      <w:r w:rsidR="00762206">
        <w:t xml:space="preserve">literacies when determining which </w:t>
      </w:r>
      <w:r w:rsidR="00BE359B">
        <w:t>practices</w:t>
      </w:r>
      <w:r w:rsidR="00762206">
        <w:t xml:space="preserve"> w</w:t>
      </w:r>
      <w:r w:rsidR="00BE359B">
        <w:t>ould be considered</w:t>
      </w:r>
      <w:r w:rsidR="0030677E">
        <w:t xml:space="preserve"> </w:t>
      </w:r>
      <w:r w:rsidR="006C3F29">
        <w:t xml:space="preserve">strong </w:t>
      </w:r>
      <w:r w:rsidR="00762206">
        <w:t xml:space="preserve">furry markers </w:t>
      </w:r>
      <w:r w:rsidR="00CC3197">
        <w:t>versus</w:t>
      </w:r>
      <w:r w:rsidR="00BE359B">
        <w:t xml:space="preserve"> weak</w:t>
      </w:r>
      <w:r w:rsidR="0030677E">
        <w:t xml:space="preserve">, and </w:t>
      </w:r>
      <w:r w:rsidR="00BE359B">
        <w:t>what sorts of</w:t>
      </w:r>
      <w:r w:rsidR="0030677E">
        <w:t xml:space="preserve"> </w:t>
      </w:r>
      <w:r w:rsidR="006C3F29">
        <w:t xml:space="preserve">scores </w:t>
      </w:r>
      <w:r w:rsidR="00762206">
        <w:t xml:space="preserve">would </w:t>
      </w:r>
      <w:r w:rsidR="00BE359B">
        <w:t>count as</w:t>
      </w:r>
      <w:r w:rsidR="00762206">
        <w:t xml:space="preserve"> </w:t>
      </w:r>
      <w:r w:rsidR="0030677E">
        <w:t>high, moderate, low, or non-existent practices</w:t>
      </w:r>
      <w:r w:rsidR="00762206">
        <w:t xml:space="preserve"> for each account</w:t>
      </w:r>
      <w:r w:rsidR="0030677E">
        <w:t xml:space="preserve">. </w:t>
      </w:r>
      <w:r w:rsidR="00BE359B">
        <w:t>S</w:t>
      </w:r>
      <w:r w:rsidR="006C3F29">
        <w:t>ubjectivity is inherent to literacy studies, as literacies are “not wholly observable</w:t>
      </w:r>
      <w:r w:rsidR="008803F4">
        <w:t xml:space="preserve">” </w:t>
      </w:r>
      <w:r w:rsidR="00BE359B">
        <w:t xml:space="preserve">and are </w:t>
      </w:r>
      <w:r w:rsidR="008803F4">
        <w:t>subject to “values, feelings, knowledge and beliefs, attitudes, etc., including how participants think about literacy, make sense of literacy, talk about literacy, and so on</w:t>
      </w:r>
      <w:r w:rsidR="008803F4" w:rsidRPr="00DB7B35">
        <w:t xml:space="preserve">” </w:t>
      </w:r>
      <w:r w:rsidR="00DB7B35" w:rsidRPr="00DB7B35">
        <w:t>(Barton &amp;</w:t>
      </w:r>
      <w:r w:rsidR="008803F4" w:rsidRPr="00DB7B35">
        <w:t xml:space="preserve"> Hamilton</w:t>
      </w:r>
      <w:r w:rsidR="00DB7B35" w:rsidRPr="00DB7B35">
        <w:t>,</w:t>
      </w:r>
      <w:r w:rsidR="008803F4" w:rsidRPr="00DB7B35">
        <w:t xml:space="preserve"> 1998</w:t>
      </w:r>
      <w:r w:rsidR="00DB7B35" w:rsidRPr="00DB7B35">
        <w:t>,</w:t>
      </w:r>
      <w:r w:rsidR="008803F4" w:rsidRPr="00DB7B35">
        <w:t xml:space="preserve"> </w:t>
      </w:r>
      <w:r w:rsidR="00DB7B35" w:rsidRPr="00DB7B35">
        <w:t xml:space="preserve">p. </w:t>
      </w:r>
      <w:r w:rsidR="008803F4" w:rsidRPr="00DB7B35">
        <w:t xml:space="preserve">6, as cited in </w:t>
      </w:r>
      <w:proofErr w:type="spellStart"/>
      <w:r w:rsidR="00DB7B35" w:rsidRPr="00DB7B35">
        <w:t>Lankshear</w:t>
      </w:r>
      <w:proofErr w:type="spellEnd"/>
      <w:r w:rsidR="00DB7B35" w:rsidRPr="00DB7B35">
        <w:t xml:space="preserve"> &amp; </w:t>
      </w:r>
      <w:proofErr w:type="spellStart"/>
      <w:r w:rsidR="00DB7B35" w:rsidRPr="00DB7B35">
        <w:t>Knobel</w:t>
      </w:r>
      <w:proofErr w:type="spellEnd"/>
      <w:r w:rsidR="00DB7B35" w:rsidRPr="00DB7B35">
        <w:t>,</w:t>
      </w:r>
      <w:r w:rsidR="00DB7B35" w:rsidRPr="00DB7B35">
        <w:t xml:space="preserve"> </w:t>
      </w:r>
      <w:r w:rsidR="00DB7B35" w:rsidRPr="00DB7B35">
        <w:t>2011</w:t>
      </w:r>
      <w:r w:rsidR="00DB7B35" w:rsidRPr="00DB7B35">
        <w:t>,</w:t>
      </w:r>
      <w:r w:rsidR="008803F4" w:rsidRPr="00DB7B35">
        <w:t xml:space="preserve"> p. 37), but</w:t>
      </w:r>
      <w:r w:rsidR="008803F4">
        <w:t xml:space="preserve"> my own position as a member of the public in question only </w:t>
      </w:r>
      <w:r w:rsidR="00BE359B">
        <w:t>add</w:t>
      </w:r>
      <w:r w:rsidR="00F578B5">
        <w:t>s</w:t>
      </w:r>
      <w:r w:rsidR="00BE359B">
        <w:t xml:space="preserve"> to and </w:t>
      </w:r>
      <w:r w:rsidR="008803F4">
        <w:t>heightens this subjectivity.</w:t>
      </w:r>
    </w:p>
    <w:p w14:paraId="601A141E" w14:textId="5F30700E" w:rsidR="00A06638" w:rsidRPr="00452512" w:rsidRDefault="00BE359B" w:rsidP="00616D00">
      <w:pPr>
        <w:spacing w:line="480" w:lineRule="auto"/>
        <w:jc w:val="center"/>
        <w:rPr>
          <w:b/>
        </w:rPr>
      </w:pPr>
      <w:r>
        <w:rPr>
          <w:b/>
        </w:rPr>
        <w:t>Coding and Data</w:t>
      </w:r>
    </w:p>
    <w:p w14:paraId="733D71E1" w14:textId="5AC8C59F" w:rsidR="00510972" w:rsidRDefault="00452512" w:rsidP="00452512">
      <w:pPr>
        <w:spacing w:line="480" w:lineRule="auto"/>
      </w:pPr>
      <w:r>
        <w:tab/>
      </w:r>
      <w:r w:rsidR="00FC2413">
        <w:t>As follows</w:t>
      </w:r>
      <w:r w:rsidR="007B6034">
        <w:t xml:space="preserve"> is a </w:t>
      </w:r>
      <w:r w:rsidR="00FC2413">
        <w:t>discussion</w:t>
      </w:r>
      <w:r w:rsidR="007B6034">
        <w:t xml:space="preserve"> of my most relevant findings: </w:t>
      </w:r>
      <w:proofErr w:type="gramStart"/>
      <w:r w:rsidR="00BE359B">
        <w:t>specifically</w:t>
      </w:r>
      <w:proofErr w:type="gramEnd"/>
      <w:r w:rsidR="00BE359B">
        <w:t xml:space="preserve"> those markers </w:t>
      </w:r>
      <w:r w:rsidR="00EF0AAB">
        <w:t>that were most prevalent</w:t>
      </w:r>
      <w:r w:rsidR="00BE359B">
        <w:t xml:space="preserve">, </w:t>
      </w:r>
      <w:r w:rsidR="007B6034">
        <w:t xml:space="preserve">as well as those </w:t>
      </w:r>
      <w:r w:rsidR="00EF0AAB">
        <w:t xml:space="preserve">markers </w:t>
      </w:r>
      <w:r w:rsidR="007B6034">
        <w:t>most vital to furry identification and recognition, regardless of prevalence</w:t>
      </w:r>
      <w:r w:rsidR="00EF0AAB">
        <w:t xml:space="preserve">, among the accounts that I could definitively determine belonged to </w:t>
      </w:r>
      <w:r w:rsidR="00EF0AAB">
        <w:lastRenderedPageBreak/>
        <w:t>furries</w:t>
      </w:r>
      <w:r w:rsidR="006D52A3">
        <w:t>.</w:t>
      </w:r>
      <w:r w:rsidR="00BE359B">
        <w:t xml:space="preserve"> </w:t>
      </w:r>
      <w:r w:rsidR="00EF0AAB">
        <w:t>Again, o</w:t>
      </w:r>
      <w:r w:rsidR="007B6034">
        <w:t>ut of the 276 accounts</w:t>
      </w:r>
      <w:r w:rsidR="00BE359B">
        <w:t xml:space="preserve"> collected and coded</w:t>
      </w:r>
      <w:r w:rsidR="007B6034">
        <w:t>, I determined that 260 were owned by furries</w:t>
      </w:r>
      <w:r w:rsidR="006D52A3">
        <w:t xml:space="preserve">. </w:t>
      </w:r>
      <w:r w:rsidR="007B6034">
        <w:t xml:space="preserve">Of these 260, I judged </w:t>
      </w:r>
      <w:r w:rsidR="00510972">
        <w:t>23</w:t>
      </w:r>
      <w:r w:rsidR="00FC2413">
        <w:t>3</w:t>
      </w:r>
      <w:r w:rsidR="00510972">
        <w:t xml:space="preserve"> </w:t>
      </w:r>
      <w:r w:rsidR="007B6034">
        <w:t xml:space="preserve">to have </w:t>
      </w:r>
      <w:r w:rsidR="00FC2413">
        <w:t xml:space="preserve">displayed </w:t>
      </w:r>
      <w:r w:rsidR="007B6034">
        <w:t>high to mod</w:t>
      </w:r>
      <w:r w:rsidR="00FC2413">
        <w:t>erate levels of furry literacy practices</w:t>
      </w:r>
      <w:r w:rsidR="007B6034">
        <w:t xml:space="preserve"> in their names, usernames, and profile photos, </w:t>
      </w:r>
      <w:r w:rsidR="00510972">
        <w:t xml:space="preserve">12 </w:t>
      </w:r>
      <w:r w:rsidR="007B6034">
        <w:t xml:space="preserve">to have </w:t>
      </w:r>
      <w:r w:rsidR="00FC2413">
        <w:t>displayed</w:t>
      </w:r>
      <w:r w:rsidR="007B6034">
        <w:t xml:space="preserve"> moderate to low levels, and </w:t>
      </w:r>
      <w:r w:rsidR="00510972">
        <w:t>1</w:t>
      </w:r>
      <w:r w:rsidR="00FC2413">
        <w:t>5</w:t>
      </w:r>
      <w:r w:rsidR="00510972">
        <w:t xml:space="preserve"> </w:t>
      </w:r>
      <w:r w:rsidR="007B6034">
        <w:t xml:space="preserve">to have </w:t>
      </w:r>
      <w:r w:rsidR="00FC2413">
        <w:t>displayed</w:t>
      </w:r>
      <w:r w:rsidR="007B6034">
        <w:t xml:space="preserve"> low levels or </w:t>
      </w:r>
      <w:proofErr w:type="gramStart"/>
      <w:r w:rsidR="007B6034">
        <w:t>none</w:t>
      </w:r>
      <w:r w:rsidR="00FC2413">
        <w:t xml:space="preserve"> at all</w:t>
      </w:r>
      <w:proofErr w:type="gramEnd"/>
      <w:r w:rsidR="00FC2413">
        <w:t xml:space="preserve">. As follows is a summary of my </w:t>
      </w:r>
      <w:r w:rsidR="007B6034">
        <w:t xml:space="preserve">findings </w:t>
      </w:r>
      <w:r w:rsidR="00FC2413">
        <w:t xml:space="preserve">– organized by name, username, and profile photo – </w:t>
      </w:r>
      <w:r w:rsidR="007B6034">
        <w:t xml:space="preserve">for </w:t>
      </w:r>
      <w:r w:rsidR="00FC2413">
        <w:t xml:space="preserve">all </w:t>
      </w:r>
      <w:r w:rsidR="007B6034">
        <w:t xml:space="preserve">260 </w:t>
      </w:r>
      <w:r w:rsidR="00FC2413">
        <w:t xml:space="preserve">of these </w:t>
      </w:r>
      <w:r w:rsidR="007B6034">
        <w:t>accounts</w:t>
      </w:r>
      <w:r w:rsidR="001115D3">
        <w:t xml:space="preserve">. Findings are also separated into strong and weak markers, as </w:t>
      </w:r>
      <w:r w:rsidR="00EF0AAB">
        <w:t>mentioned</w:t>
      </w:r>
      <w:r w:rsidR="001115D3">
        <w:t xml:space="preserve"> above. </w:t>
      </w:r>
      <w:r w:rsidR="00EF0AAB">
        <w:t>To elaborate on these terms, f</w:t>
      </w:r>
      <w:r w:rsidR="001115D3">
        <w:t xml:space="preserve">or the purposes of coding, categorizing, and analyzing this information a </w:t>
      </w:r>
      <w:r w:rsidR="00EF0AAB">
        <w:t>“</w:t>
      </w:r>
      <w:r w:rsidR="001115D3">
        <w:t>strong furry marker</w:t>
      </w:r>
      <w:r w:rsidR="00EF0AAB">
        <w:t>”</w:t>
      </w:r>
      <w:r w:rsidR="001115D3">
        <w:t xml:space="preserve"> is not necessarily a practice which would immediately brand someone as a furry, but rather, one which might do so in combination with other strong and/or weak markers. </w:t>
      </w:r>
      <w:r w:rsidR="00EF0AAB">
        <w:t>“</w:t>
      </w:r>
      <w:r w:rsidR="001115D3">
        <w:t>Weak</w:t>
      </w:r>
      <w:r w:rsidR="00EF0AAB">
        <w:t xml:space="preserve"> furry</w:t>
      </w:r>
      <w:r w:rsidR="001115D3">
        <w:t xml:space="preserve"> markers,</w:t>
      </w:r>
      <w:r w:rsidR="00EF0AAB">
        <w:t>”</w:t>
      </w:r>
      <w:r w:rsidR="001115D3">
        <w:t xml:space="preserve"> </w:t>
      </w:r>
      <w:r w:rsidR="00EF0AAB">
        <w:t>o</w:t>
      </w:r>
      <w:r w:rsidR="001115D3">
        <w:t xml:space="preserve">n the other hand, are those which could not brand someone as a furry at all: markers which could denote many different affiliations, </w:t>
      </w:r>
      <w:r w:rsidR="00EF0AAB">
        <w:t xml:space="preserve">and therefore </w:t>
      </w:r>
      <w:r w:rsidR="001115D3">
        <w:t xml:space="preserve">only have meaning as a furry marker in combination with or in support of other </w:t>
      </w:r>
      <w:r w:rsidR="00EF0AAB">
        <w:t xml:space="preserve">stronger </w:t>
      </w:r>
      <w:r w:rsidR="001115D3">
        <w:t>markers.</w:t>
      </w:r>
    </w:p>
    <w:p w14:paraId="1746B68F" w14:textId="77777777" w:rsidR="00CD5CE4" w:rsidRDefault="00733E4B" w:rsidP="00CD5CE4">
      <w:pPr>
        <w:spacing w:line="480" w:lineRule="auto"/>
        <w:rPr>
          <w:b/>
        </w:rPr>
      </w:pPr>
      <w:r w:rsidRPr="00923155">
        <w:rPr>
          <w:b/>
        </w:rPr>
        <w:t>Name</w:t>
      </w:r>
      <w:r w:rsidR="00ED02CC">
        <w:rPr>
          <w:b/>
        </w:rPr>
        <w:t>s</w:t>
      </w:r>
    </w:p>
    <w:p w14:paraId="0ED63C22" w14:textId="1DEFFBCF" w:rsidR="00ED02CC" w:rsidRDefault="00ED02CC" w:rsidP="00ED02CC">
      <w:pPr>
        <w:spacing w:line="480" w:lineRule="auto"/>
        <w:ind w:firstLine="720"/>
      </w:pPr>
      <w:r>
        <w:t>A name on Twitter is an account’s changeable, non-unique, display name. This can be any name a user desires, can have a much larger character count than usernames, can include character</w:t>
      </w:r>
      <w:r w:rsidR="00FC2413">
        <w:t>s</w:t>
      </w:r>
      <w:r>
        <w:t xml:space="preserve"> not allowed in usernames, and can be changed at a whim. This means </w:t>
      </w:r>
      <w:r w:rsidR="00EF0AAB">
        <w:t xml:space="preserve">that </w:t>
      </w:r>
      <w:r>
        <w:t>some names can be as short as a single character or word, some can contain emojis and/or no words at all, and some can be full sentences. For these 260 accounts, I coded the names based on the most common trends among their names</w:t>
      </w:r>
      <w:r w:rsidR="00FC2413">
        <w:t>,</w:t>
      </w:r>
      <w:r>
        <w:t xml:space="preserve"> as well as on the words, phrases, emojis, and themes </w:t>
      </w:r>
      <w:r w:rsidR="00EF0AAB">
        <w:t xml:space="preserve">that </w:t>
      </w:r>
      <w:r>
        <w:t xml:space="preserve">I determined to be </w:t>
      </w:r>
      <w:r w:rsidR="00FC2413">
        <w:t xml:space="preserve">strong </w:t>
      </w:r>
      <w:r>
        <w:t>indicators of the holders’ furry identities.</w:t>
      </w:r>
    </w:p>
    <w:p w14:paraId="4BCD8FF6" w14:textId="6846D416" w:rsidR="001C2634" w:rsidRDefault="008803F4" w:rsidP="00ED02CC">
      <w:pPr>
        <w:spacing w:line="480" w:lineRule="auto"/>
        <w:ind w:firstLine="720"/>
      </w:pPr>
      <w:r>
        <w:rPr>
          <w:b/>
        </w:rPr>
        <w:t>Strong</w:t>
      </w:r>
      <w:r w:rsidR="001C2634" w:rsidRPr="00CD5CE4">
        <w:rPr>
          <w:b/>
        </w:rPr>
        <w:t xml:space="preserve"> Furry Markers.</w:t>
      </w:r>
      <w:r w:rsidR="001C2634">
        <w:t xml:space="preserve"> </w:t>
      </w:r>
      <w:bookmarkStart w:id="2" w:name="_Hlk531700748"/>
      <w:bookmarkStart w:id="3" w:name="_Hlk531703315"/>
      <w:r w:rsidR="00ED02CC">
        <w:t xml:space="preserve">Those </w:t>
      </w:r>
      <w:r w:rsidR="001115D3">
        <w:t>practices</w:t>
      </w:r>
      <w:r w:rsidR="00ED02CC">
        <w:t xml:space="preserve"> I determined to be the </w:t>
      </w:r>
      <w:r w:rsidR="00FC2413">
        <w:t>strongest markers of furry identity</w:t>
      </w:r>
      <w:r w:rsidR="00ED02CC">
        <w:t xml:space="preserve"> </w:t>
      </w:r>
      <w:bookmarkEnd w:id="2"/>
      <w:r w:rsidR="00B76D19">
        <w:t xml:space="preserve">in names </w:t>
      </w:r>
      <w:bookmarkEnd w:id="3"/>
      <w:r w:rsidR="00ED02CC">
        <w:t>fell into two main categories: references</w:t>
      </w:r>
      <w:r w:rsidR="00FC2413">
        <w:t xml:space="preserve"> to animals</w:t>
      </w:r>
      <w:r w:rsidR="00ED02CC">
        <w:t xml:space="preserve">, and direct </w:t>
      </w:r>
      <w:r w:rsidR="00FC2413">
        <w:t xml:space="preserve">references to </w:t>
      </w:r>
      <w:r w:rsidR="00ED02CC">
        <w:t xml:space="preserve">furry </w:t>
      </w:r>
      <w:r w:rsidR="00FC2413">
        <w:t>culture</w:t>
      </w:r>
      <w:r w:rsidR="00ED02CC">
        <w:t xml:space="preserve">. </w:t>
      </w:r>
      <w:r w:rsidR="00FC2413">
        <w:t>However, references to sexual activity and</w:t>
      </w:r>
      <w:r w:rsidR="00ED02CC">
        <w:t xml:space="preserve"> nature </w:t>
      </w:r>
      <w:r w:rsidR="001C2634">
        <w:t>were also important.</w:t>
      </w:r>
    </w:p>
    <w:p w14:paraId="28189F45" w14:textId="7D8E1119" w:rsidR="00510972" w:rsidRDefault="00FC2413" w:rsidP="00ED02CC">
      <w:pPr>
        <w:spacing w:line="480" w:lineRule="auto"/>
        <w:ind w:firstLine="720"/>
      </w:pPr>
      <w:r>
        <w:lastRenderedPageBreak/>
        <w:t>As described above,</w:t>
      </w:r>
      <w:r w:rsidR="00ED02CC">
        <w:t xml:space="preserve"> furries are defined by their interest </w:t>
      </w:r>
      <w:r>
        <w:t xml:space="preserve">in and association with animals – anthropomorphized animals specifically, but broadly animals in general. </w:t>
      </w:r>
      <w:proofErr w:type="gramStart"/>
      <w:r>
        <w:t xml:space="preserve">With this in mind, </w:t>
      </w:r>
      <w:r w:rsidR="00ED02CC">
        <w:t>I</w:t>
      </w:r>
      <w:proofErr w:type="gramEnd"/>
      <w:r w:rsidR="00ED02CC">
        <w:t xml:space="preserve"> coded every instance of animal references among the 260 usernames, finding a total of 1</w:t>
      </w:r>
      <w:r w:rsidR="00E62E2A">
        <w:t>26</w:t>
      </w:r>
      <w:r w:rsidR="00ED02CC">
        <w:t xml:space="preserve">. </w:t>
      </w:r>
      <w:proofErr w:type="gramStart"/>
      <w:r>
        <w:t>The majority of</w:t>
      </w:r>
      <w:proofErr w:type="gramEnd"/>
      <w:r>
        <w:t xml:space="preserve"> these references were direct: 69 direct uses of the common names of </w:t>
      </w:r>
      <w:r w:rsidR="00EF0AAB">
        <w:t xml:space="preserve">an </w:t>
      </w:r>
      <w:r>
        <w:t xml:space="preserve">animal species, such as fox, lion, hyena, or so forth. And of these 69, I also made note of 8 instances that were the names of fantasy animals, such as dragons or gryphons, 4 that were the names of animals or creatures from popular fiction, such as </w:t>
      </w:r>
      <w:proofErr w:type="spellStart"/>
      <w:r>
        <w:t>pokemon</w:t>
      </w:r>
      <w:proofErr w:type="spellEnd"/>
      <w:r>
        <w:t>, and 6 that were imaginary hybrids, such as the half-fox half-wolf “</w:t>
      </w:r>
      <w:proofErr w:type="spellStart"/>
      <w:r>
        <w:t>folf</w:t>
      </w:r>
      <w:proofErr w:type="spellEnd"/>
      <w:r>
        <w:t xml:space="preserve">.” The remaining animal references </w:t>
      </w:r>
      <w:r w:rsidR="00E62E2A">
        <w:t>were</w:t>
      </w:r>
      <w:r>
        <w:t xml:space="preserve"> </w:t>
      </w:r>
      <w:r w:rsidR="00ED02CC">
        <w:t xml:space="preserve">26 animal traits or actions – tails, paws, claws, growling, etc. </w:t>
      </w:r>
      <w:r w:rsidR="001C2634">
        <w:t>–</w:t>
      </w:r>
      <w:r w:rsidR="00ED02CC">
        <w:t xml:space="preserve"> </w:t>
      </w:r>
      <w:r w:rsidR="001C2634">
        <w:t>a</w:t>
      </w:r>
      <w:r w:rsidR="00EF0AAB">
        <w:t>long with</w:t>
      </w:r>
      <w:r w:rsidR="001C2634">
        <w:t xml:space="preserve"> 13 animal emojis or text-based animal</w:t>
      </w:r>
      <w:r>
        <w:t>-</w:t>
      </w:r>
      <w:r w:rsidR="001C2634">
        <w:t xml:space="preserve">themed emotes. </w:t>
      </w:r>
    </w:p>
    <w:p w14:paraId="53A2D7CE" w14:textId="5E1CD51E" w:rsidR="001C2634" w:rsidRDefault="001C2634" w:rsidP="00ED02CC">
      <w:pPr>
        <w:spacing w:line="480" w:lineRule="auto"/>
        <w:ind w:firstLine="720"/>
      </w:pPr>
      <w:r>
        <w:t>Direct references to the furry counterpublic</w:t>
      </w:r>
      <w:r w:rsidR="00FC2413">
        <w:t xml:space="preserve"> and its culture</w:t>
      </w:r>
      <w:r>
        <w:t xml:space="preserve"> made up a much </w:t>
      </w:r>
      <w:r w:rsidR="00FC2413">
        <w:t>smaller group,</w:t>
      </w:r>
      <w:r w:rsidR="0066357E">
        <w:t xml:space="preserve"> at 23 total instances,</w:t>
      </w:r>
      <w:r w:rsidR="00FC2413">
        <w:t xml:space="preserve"> but as these are arguably</w:t>
      </w:r>
      <w:r>
        <w:t xml:space="preserve"> the </w:t>
      </w:r>
      <w:r w:rsidR="008803F4">
        <w:t>strong</w:t>
      </w:r>
      <w:r w:rsidR="00FC2413">
        <w:t>est</w:t>
      </w:r>
      <w:r>
        <w:t xml:space="preserve"> </w:t>
      </w:r>
      <w:r w:rsidR="00FC2413">
        <w:t xml:space="preserve">written </w:t>
      </w:r>
      <w:r>
        <w:t>markers of furry</w:t>
      </w:r>
      <w:r w:rsidR="00FC2413">
        <w:t xml:space="preserve"> identity, they are </w:t>
      </w:r>
      <w:r>
        <w:t>important literacy practices</w:t>
      </w:r>
      <w:r w:rsidR="00FC2413">
        <w:t xml:space="preserve"> regardless of number</w:t>
      </w:r>
      <w:r>
        <w:t xml:space="preserve">. These included 16 names that advertised the user’s attendance at an upcoming </w:t>
      </w:r>
      <w:r w:rsidR="00FB7C07">
        <w:t xml:space="preserve">furry </w:t>
      </w:r>
      <w:r>
        <w:t>convention</w:t>
      </w:r>
      <w:r w:rsidR="00FB7C07">
        <w:t>,</w:t>
      </w:r>
      <w:r>
        <w:t xml:space="preserve"> generally the </w:t>
      </w:r>
      <w:proofErr w:type="gramStart"/>
      <w:r>
        <w:t>aforementioned MFF</w:t>
      </w:r>
      <w:proofErr w:type="gramEnd"/>
      <w:r w:rsidR="00FB7C07">
        <w:t>;</w:t>
      </w:r>
      <w:r>
        <w:t xml:space="preserve"> 3 instances of furry slang, such as the use of “paw” in place of hand</w:t>
      </w:r>
      <w:r w:rsidR="00FB7C07">
        <w:t>;</w:t>
      </w:r>
      <w:r>
        <w:t xml:space="preserve"> and 4 </w:t>
      </w:r>
      <w:r w:rsidR="00444164">
        <w:t>other assorted direct allusions to the account holder’s furry identity, or to other well-known furry individuals or businesses.</w:t>
      </w:r>
    </w:p>
    <w:p w14:paraId="293DED74" w14:textId="0AF53543" w:rsidR="00444164" w:rsidRDefault="00FB7C07" w:rsidP="00FB7C07">
      <w:pPr>
        <w:spacing w:line="480" w:lineRule="auto"/>
        <w:ind w:firstLine="720"/>
      </w:pPr>
      <w:r>
        <w:t xml:space="preserve">The remaining </w:t>
      </w:r>
      <w:r w:rsidR="00444164">
        <w:t xml:space="preserve">31 </w:t>
      </w:r>
      <w:r>
        <w:t xml:space="preserve">strong </w:t>
      </w:r>
      <w:r w:rsidR="00444164">
        <w:t>markers were determined based only on my own furry literacies</w:t>
      </w:r>
      <w:r w:rsidR="006D52A3">
        <w:t>.</w:t>
      </w:r>
      <w:r>
        <w:t xml:space="preserve">  As mentioned, I have been a member of this counterpublic for fifteen years, and there are certain trends I’ve become familiar with over</w:t>
      </w:r>
      <w:r w:rsidR="001A287F">
        <w:t xml:space="preserve"> that</w:t>
      </w:r>
      <w:r>
        <w:t xml:space="preserve"> time.</w:t>
      </w:r>
      <w:r w:rsidR="006D52A3">
        <w:t xml:space="preserve"> </w:t>
      </w:r>
      <w:r>
        <w:t>One of these</w:t>
      </w:r>
      <w:r w:rsidR="00EF0AAB">
        <w:t xml:space="preserve"> trends</w:t>
      </w:r>
      <w:r>
        <w:t xml:space="preserve"> I’ve termed “references to nature.” Among furries and those familiar with us, </w:t>
      </w:r>
      <w:bookmarkStart w:id="4" w:name="_Hlk531704932"/>
      <w:r>
        <w:t xml:space="preserve">there is </w:t>
      </w:r>
      <w:r w:rsidRPr="00FB7C07">
        <w:t xml:space="preserve">a </w:t>
      </w:r>
      <w:r w:rsidR="00444164" w:rsidRPr="00FB7C07">
        <w:t>stereotyp</w:t>
      </w:r>
      <w:r>
        <w:t>ical but nonetheless common</w:t>
      </w:r>
      <w:r w:rsidR="00444164">
        <w:t xml:space="preserve"> furry naming practice</w:t>
      </w:r>
      <w:r>
        <w:t xml:space="preserve">, </w:t>
      </w:r>
      <w:bookmarkEnd w:id="4"/>
      <w:r>
        <w:t xml:space="preserve">wherein </w:t>
      </w:r>
      <w:r w:rsidR="00444164">
        <w:t xml:space="preserve">some sort of natural phenomenon – echo, shadow, fire, etc. – and the name of an animal </w:t>
      </w:r>
      <w:r>
        <w:t xml:space="preserve">are combined to </w:t>
      </w:r>
      <w:r w:rsidR="00444164">
        <w:t xml:space="preserve">create a name. One of my closest friends, for </w:t>
      </w:r>
      <w:r w:rsidR="00444164">
        <w:lastRenderedPageBreak/>
        <w:t>instance, goes by the name “shadowfox” in digital spaces, and one of the most successful e-sports players in the world, who also happens to</w:t>
      </w:r>
      <w:r>
        <w:t xml:space="preserve"> be a furry, goes by the name “</w:t>
      </w:r>
      <w:proofErr w:type="spellStart"/>
      <w:r>
        <w:t>S</w:t>
      </w:r>
      <w:r w:rsidR="00444164">
        <w:t>onic</w:t>
      </w:r>
      <w:r>
        <w:t>F</w:t>
      </w:r>
      <w:r w:rsidR="00444164">
        <w:t>ox</w:t>
      </w:r>
      <w:proofErr w:type="spellEnd"/>
      <w:r w:rsidR="00444164">
        <w:t>.”</w:t>
      </w:r>
      <w:r w:rsidR="00FF5E0F">
        <w:t xml:space="preserve"> </w:t>
      </w:r>
      <w:r w:rsidR="00EF0AAB">
        <w:t xml:space="preserve">In fact, this is also why the internet browser </w:t>
      </w:r>
      <w:r w:rsidR="00EF0AAB" w:rsidRPr="00EF0AAB">
        <w:rPr>
          <w:i/>
        </w:rPr>
        <w:t>Firefox</w:t>
      </w:r>
      <w:r w:rsidR="00EF0AAB">
        <w:t xml:space="preserve"> was at one time very popular among members of the furry public. </w:t>
      </w:r>
      <w:r w:rsidR="00444164">
        <w:t>As such, I counted these sorts of references to nature or natural phenomen</w:t>
      </w:r>
      <w:r w:rsidR="00EF0AAB">
        <w:t>a</w:t>
      </w:r>
      <w:r w:rsidR="00444164">
        <w:t xml:space="preserve">, especially in combination with other markers, as </w:t>
      </w:r>
      <w:r w:rsidR="008803F4">
        <w:t>strong</w:t>
      </w:r>
      <w:r w:rsidR="00444164">
        <w:t xml:space="preserve"> markers, because even if someone is not a furry, calling themselves “Storm Gryphon” will signal to those familiar with furry literacies that that individual may be a furry. </w:t>
      </w:r>
      <w:r>
        <w:t>In total, I noted 18 instances of the</w:t>
      </w:r>
      <w:r w:rsidR="00444164">
        <w:t>s</w:t>
      </w:r>
      <w:r>
        <w:t>e references to nature</w:t>
      </w:r>
      <w:r w:rsidR="00444164">
        <w:t xml:space="preserve">. Similarly, as mentioned when I discussed the controversy and </w:t>
      </w:r>
      <w:r>
        <w:t xml:space="preserve">public </w:t>
      </w:r>
      <w:r w:rsidR="00444164">
        <w:t xml:space="preserve">image of furries, above, the furry counterpublic is widely seen to be a fetish group or sexualized fandom, even among </w:t>
      </w:r>
      <w:r w:rsidR="00EF0AAB">
        <w:t xml:space="preserve">many of </w:t>
      </w:r>
      <w:r w:rsidR="00444164">
        <w:t xml:space="preserve">its members. </w:t>
      </w:r>
      <w:r>
        <w:t>So</w:t>
      </w:r>
      <w:r w:rsidR="0066357E">
        <w:t>,</w:t>
      </w:r>
      <w:r>
        <w:t xml:space="preserve"> I also marked certain sexual references to be potentially strong markers of furry identity. W</w:t>
      </w:r>
      <w:r w:rsidR="00444164">
        <w:t xml:space="preserve">hile a Twitter name would not necessarily </w:t>
      </w:r>
      <w:proofErr w:type="gramStart"/>
      <w:r w:rsidR="00444164">
        <w:t>be seen as</w:t>
      </w:r>
      <w:proofErr w:type="gramEnd"/>
      <w:r w:rsidR="00444164">
        <w:t xml:space="preserve"> furry just for referencing sex or other fetishes alone, in combination with any other sort of furry </w:t>
      </w:r>
      <w:r>
        <w:t>marker,</w:t>
      </w:r>
      <w:r w:rsidR="00444164">
        <w:t xml:space="preserve"> it </w:t>
      </w:r>
      <w:r w:rsidR="00EF0AAB">
        <w:t>likely would be</w:t>
      </w:r>
      <w:r w:rsidR="00FF261B">
        <w:t>. There are also other fetishes closely linked with the furry counterpublic</w:t>
      </w:r>
      <w:r>
        <w:t xml:space="preserve"> –</w:t>
      </w:r>
      <w:r w:rsidR="00FF261B">
        <w:t xml:space="preserve"> such as “</w:t>
      </w:r>
      <w:proofErr w:type="spellStart"/>
      <w:r w:rsidR="00FF261B">
        <w:t>vore</w:t>
      </w:r>
      <w:proofErr w:type="spellEnd"/>
      <w:r w:rsidR="00FF261B">
        <w:t xml:space="preserve">” </w:t>
      </w:r>
      <w:r>
        <w:t xml:space="preserve">– </w:t>
      </w:r>
      <w:r w:rsidR="00FF261B">
        <w:t xml:space="preserve">which would be </w:t>
      </w:r>
      <w:r w:rsidR="008803F4">
        <w:t>strong</w:t>
      </w:r>
      <w:r w:rsidR="00EF0AAB">
        <w:t xml:space="preserve"> markers</w:t>
      </w:r>
      <w:r w:rsidR="00FF261B">
        <w:t xml:space="preserve"> even on their own</w:t>
      </w:r>
      <w:r w:rsidR="006D52A3">
        <w:t xml:space="preserve">. </w:t>
      </w:r>
      <w:r>
        <w:t>In total, I noted 13 instances of applicable sexual references</w:t>
      </w:r>
      <w:r w:rsidR="00FF261B">
        <w:t>.</w:t>
      </w:r>
    </w:p>
    <w:p w14:paraId="6C804D66" w14:textId="1BF00E71" w:rsidR="00E3457E" w:rsidRDefault="008803F4" w:rsidP="00ED02CC">
      <w:pPr>
        <w:spacing w:line="480" w:lineRule="auto"/>
        <w:ind w:firstLine="720"/>
      </w:pPr>
      <w:r>
        <w:rPr>
          <w:b/>
        </w:rPr>
        <w:t>Weak</w:t>
      </w:r>
      <w:r w:rsidR="006B0D88" w:rsidRPr="00CD5CE4">
        <w:rPr>
          <w:b/>
        </w:rPr>
        <w:t xml:space="preserve"> Furry M</w:t>
      </w:r>
      <w:r w:rsidR="00FF261B" w:rsidRPr="00CD5CE4">
        <w:rPr>
          <w:b/>
        </w:rPr>
        <w:t xml:space="preserve">arkers. </w:t>
      </w:r>
      <w:r w:rsidR="001115D3">
        <w:t>Those practices I determined to be</w:t>
      </w:r>
      <w:bookmarkStart w:id="5" w:name="_Hlk531703980"/>
      <w:r w:rsidR="001115D3">
        <w:t xml:space="preserve"> weak but still possible </w:t>
      </w:r>
      <w:bookmarkEnd w:id="5"/>
      <w:r w:rsidR="001115D3">
        <w:t xml:space="preserve">markers of furry identity </w:t>
      </w:r>
      <w:r w:rsidR="00B76D19">
        <w:t xml:space="preserve">in names </w:t>
      </w:r>
      <w:r w:rsidR="00E3457E">
        <w:t>fell into three notable categories: fanciful names, fantasy &amp; sci-fi references, and brand awareness or references to arts &amp; crafts.</w:t>
      </w:r>
    </w:p>
    <w:p w14:paraId="5A57C318" w14:textId="1D9DE49D" w:rsidR="00FF261B" w:rsidRDefault="00E3457E" w:rsidP="00ED02CC">
      <w:pPr>
        <w:spacing w:line="480" w:lineRule="auto"/>
        <w:ind w:firstLine="720"/>
      </w:pPr>
      <w:r>
        <w:t xml:space="preserve">Both as a digital community and in physical spaces such as conventions, there is a large emphasis on arts and crafts in the furry public. Many individuals make a living selling artwork, comic books, magazines, animations, fursuits, and other furry-themed crafts, with furry websites dedicated to displaying and selling such work, and space </w:t>
      </w:r>
      <w:r w:rsidR="00EF0AAB">
        <w:t xml:space="preserve">allotted </w:t>
      </w:r>
      <w:r>
        <w:t xml:space="preserve">at conventions for creators to </w:t>
      </w:r>
      <w:r w:rsidR="00EF0AAB">
        <w:t xml:space="preserve">set up booths and </w:t>
      </w:r>
      <w:r>
        <w:t xml:space="preserve">sell their wares. As such, while </w:t>
      </w:r>
      <w:r w:rsidR="00EF0AAB">
        <w:t xml:space="preserve">instances of </w:t>
      </w:r>
      <w:r>
        <w:t xml:space="preserve">personal brand recognition and </w:t>
      </w:r>
      <w:r>
        <w:lastRenderedPageBreak/>
        <w:t>references to arts &amp; crafts could be markers of creators of any vein attempting to advertise and sell their work, such practices could still serve as weak furry markers in combination with stronger ones. In total, I noted 10 instances of references to arts &amp; crafts, and another 10 instances of brand recognition</w:t>
      </w:r>
      <w:r w:rsidR="002F071A">
        <w:t>, for a total of 20 such markers</w:t>
      </w:r>
      <w:r>
        <w:t xml:space="preserve">. Similarly, </w:t>
      </w:r>
      <w:r w:rsidR="00EF0AAB">
        <w:t xml:space="preserve">sci-fi and </w:t>
      </w:r>
      <w:r w:rsidR="002F071A">
        <w:t>fantasy</w:t>
      </w:r>
      <w:r w:rsidR="00403C07">
        <w:t xml:space="preserve"> references could be markers of affiliation with </w:t>
      </w:r>
      <w:proofErr w:type="gramStart"/>
      <w:r w:rsidR="00403C07">
        <w:t>a number of</w:t>
      </w:r>
      <w:proofErr w:type="gramEnd"/>
      <w:r w:rsidR="00403C07">
        <w:t xml:space="preserve"> different fandoms, but </w:t>
      </w:r>
      <w:r>
        <w:t xml:space="preserve">due to a </w:t>
      </w:r>
      <w:r w:rsidR="00E62E2A">
        <w:t>prevalence</w:t>
      </w:r>
      <w:r>
        <w:t xml:space="preserve"> of anthropomorphic creatures in fantasy, sci-fi, and horror, </w:t>
      </w:r>
      <w:r w:rsidR="00316A02">
        <w:t xml:space="preserve">many furries are also fans of those </w:t>
      </w:r>
      <w:r w:rsidR="002C0A64">
        <w:t xml:space="preserve">genres and </w:t>
      </w:r>
      <w:r w:rsidR="00316A02">
        <w:t>such</w:t>
      </w:r>
      <w:r w:rsidR="002C0A64">
        <w:t xml:space="preserve"> creatures from them. In total, I noted 22 instances of </w:t>
      </w:r>
      <w:r w:rsidR="00E62E2A">
        <w:t>such</w:t>
      </w:r>
      <w:r w:rsidR="002C0A64">
        <w:t xml:space="preserve"> references, multiple of which were also </w:t>
      </w:r>
      <w:r w:rsidR="00403C07">
        <w:t>tied to th</w:t>
      </w:r>
      <w:r w:rsidR="00316A02">
        <w:t>ose</w:t>
      </w:r>
      <w:r w:rsidR="00403C07">
        <w:t xml:space="preserve"> references to fantasy, pop-culture, or imaginary animals </w:t>
      </w:r>
      <w:r w:rsidR="00316A02">
        <w:t xml:space="preserve">that I </w:t>
      </w:r>
      <w:r w:rsidR="00403C07">
        <w:t>mentioned above.</w:t>
      </w:r>
    </w:p>
    <w:p w14:paraId="73E44BBA" w14:textId="46DEB15B" w:rsidR="00403C07" w:rsidRDefault="00403C07" w:rsidP="002C0A64">
      <w:pPr>
        <w:spacing w:line="480" w:lineRule="auto"/>
        <w:ind w:firstLine="720"/>
      </w:pPr>
      <w:r>
        <w:t xml:space="preserve">The largest number of </w:t>
      </w:r>
      <w:r w:rsidR="008803F4">
        <w:t>weak</w:t>
      </w:r>
      <w:r>
        <w:t xml:space="preserve"> furry marker</w:t>
      </w:r>
      <w:r w:rsidR="002C0A64">
        <w:t>s</w:t>
      </w:r>
      <w:r>
        <w:t>, though, were a group I dubbed “fan</w:t>
      </w:r>
      <w:r w:rsidR="0018684E">
        <w:t>ciful</w:t>
      </w:r>
      <w:r w:rsidR="002C0A64">
        <w:t xml:space="preserve"> names</w:t>
      </w:r>
      <w:r>
        <w:t>”</w:t>
      </w:r>
      <w:r w:rsidR="002C0A64">
        <w:t xml:space="preserve"> to describe names which may seem, at least in the dominant western English-speaking </w:t>
      </w:r>
      <w:r w:rsidR="00316A02">
        <w:t>public</w:t>
      </w:r>
      <w:r w:rsidR="002C0A64">
        <w:t xml:space="preserve">, to not be “real” or “normal” names. As I’ve mentioned, I define the furry public of this study as a counterpublic, and a counterpublic is defined by its conflict with and stigma within the dominant </w:t>
      </w:r>
      <w:r w:rsidR="002C0A64" w:rsidRPr="0084521B">
        <w:t>public (</w:t>
      </w:r>
      <w:r w:rsidR="0084521B" w:rsidRPr="0084521B">
        <w:t>Warner, 2002</w:t>
      </w:r>
      <w:r w:rsidR="002C0A64" w:rsidRPr="0084521B">
        <w:t>).</w:t>
      </w:r>
      <w:r w:rsidR="002C0A64">
        <w:t xml:space="preserve"> As such, many furries – myself include</w:t>
      </w:r>
      <w:r w:rsidR="0066357E">
        <w:t>d</w:t>
      </w:r>
      <w:r w:rsidR="002C0A64">
        <w:t xml:space="preserve"> – are hesitant to link </w:t>
      </w:r>
      <w:r w:rsidR="00316A02">
        <w:t>our</w:t>
      </w:r>
      <w:r w:rsidR="002C0A64">
        <w:t xml:space="preserve"> human names to </w:t>
      </w:r>
      <w:r w:rsidR="00316A02">
        <w:t>our</w:t>
      </w:r>
      <w:r w:rsidR="002C0A64">
        <w:t xml:space="preserve"> digital, furry identities. Instead, we very often take on fanciful, assumed names for our digital identities: names such as </w:t>
      </w:r>
      <w:proofErr w:type="spellStart"/>
      <w:r w:rsidR="00A61D15">
        <w:t>Viri</w:t>
      </w:r>
      <w:proofErr w:type="spellEnd"/>
      <w:r w:rsidR="00A61D15">
        <w:t xml:space="preserve">, </w:t>
      </w:r>
      <w:proofErr w:type="spellStart"/>
      <w:r w:rsidR="00A61D15">
        <w:t>Mystik</w:t>
      </w:r>
      <w:proofErr w:type="spellEnd"/>
      <w:r w:rsidR="00A61D15">
        <w:t xml:space="preserve">, </w:t>
      </w:r>
      <w:proofErr w:type="spellStart"/>
      <w:r w:rsidR="00A61D15">
        <w:t>Sottacus</w:t>
      </w:r>
      <w:proofErr w:type="spellEnd"/>
      <w:r w:rsidR="00A61D15">
        <w:t xml:space="preserve">, </w:t>
      </w:r>
      <w:proofErr w:type="spellStart"/>
      <w:r w:rsidR="00A61D15">
        <w:t>Zwoosh</w:t>
      </w:r>
      <w:proofErr w:type="spellEnd"/>
      <w:r w:rsidR="002C0A64">
        <w:t xml:space="preserve">, or the </w:t>
      </w:r>
      <w:proofErr w:type="gramStart"/>
      <w:r w:rsidR="002C0A64">
        <w:t>aforementioned lucentorb</w:t>
      </w:r>
      <w:proofErr w:type="gramEnd"/>
      <w:r w:rsidR="002C0A64">
        <w:t xml:space="preserve">. </w:t>
      </w:r>
      <w:r w:rsidR="00A61D15">
        <w:t xml:space="preserve">Of course, </w:t>
      </w:r>
      <w:r w:rsidR="002C0A64">
        <w:t xml:space="preserve">such </w:t>
      </w:r>
      <w:r w:rsidR="00A61D15">
        <w:t xml:space="preserve">fanciful names are common in many </w:t>
      </w:r>
      <w:r w:rsidR="002C0A64">
        <w:t xml:space="preserve">other </w:t>
      </w:r>
      <w:r w:rsidR="00A61D15">
        <w:t>digital spaces</w:t>
      </w:r>
      <w:r w:rsidR="002C0A64">
        <w:t xml:space="preserve"> as well</w:t>
      </w:r>
      <w:r w:rsidR="00A61D15">
        <w:t xml:space="preserve">, but again, in combination with </w:t>
      </w:r>
      <w:r w:rsidR="002C0A64">
        <w:t>stronger</w:t>
      </w:r>
      <w:r w:rsidR="00A61D15">
        <w:t xml:space="preserve"> furry markers – </w:t>
      </w:r>
      <w:r w:rsidR="002C0A64">
        <w:t xml:space="preserve">for instance </w:t>
      </w:r>
      <w:r w:rsidR="00316A02">
        <w:t xml:space="preserve">an </w:t>
      </w:r>
      <w:r w:rsidR="002C0A64">
        <w:t>account</w:t>
      </w:r>
      <w:r w:rsidR="00316A02">
        <w:t xml:space="preserve"> included herein</w:t>
      </w:r>
      <w:r w:rsidR="002C0A64">
        <w:t xml:space="preserve"> named </w:t>
      </w:r>
      <w:r w:rsidR="00A61D15">
        <w:t xml:space="preserve">ZwooshK9 – they can carry meaning as a </w:t>
      </w:r>
      <w:r w:rsidR="008803F4">
        <w:t>weak</w:t>
      </w:r>
      <w:r w:rsidR="00A61D15">
        <w:t xml:space="preserve"> marker of furry identity. </w:t>
      </w:r>
      <w:r w:rsidR="002C0A64">
        <w:t xml:space="preserve">In total, </w:t>
      </w:r>
      <w:r w:rsidR="00A61D15">
        <w:t xml:space="preserve">I </w:t>
      </w:r>
      <w:r w:rsidR="002C0A64">
        <w:t>noted</w:t>
      </w:r>
      <w:r w:rsidR="0066357E">
        <w:t xml:space="preserve"> 103</w:t>
      </w:r>
      <w:r w:rsidR="00A61D15">
        <w:t xml:space="preserve"> instances of this marker</w:t>
      </w:r>
      <w:r w:rsidR="0066357E">
        <w:t>.</w:t>
      </w:r>
      <w:r w:rsidR="00A61D15">
        <w:t xml:space="preserve"> </w:t>
      </w:r>
      <w:r w:rsidR="0066357E">
        <w:t>T</w:t>
      </w:r>
      <w:r w:rsidR="00A61D15">
        <w:t xml:space="preserve">hough, it is important to note that this is the </w:t>
      </w:r>
      <w:r w:rsidR="002C0A64">
        <w:t xml:space="preserve">weakest and </w:t>
      </w:r>
      <w:r w:rsidR="00A61D15">
        <w:t xml:space="preserve">most unclear </w:t>
      </w:r>
      <w:r w:rsidR="002C0A64">
        <w:t>of</w:t>
      </w:r>
      <w:r w:rsidR="00316A02">
        <w:t xml:space="preserve"> all my </w:t>
      </w:r>
      <w:proofErr w:type="gramStart"/>
      <w:r w:rsidR="00316A02">
        <w:t>markers, because</w:t>
      </w:r>
      <w:proofErr w:type="gramEnd"/>
      <w:r w:rsidR="00316A02">
        <w:t xml:space="preserve"> it’</w:t>
      </w:r>
      <w:r w:rsidR="002C0A64">
        <w:t>s difficult for me to be certain which names are</w:t>
      </w:r>
      <w:r w:rsidR="00316A02">
        <w:t>-</w:t>
      </w:r>
      <w:r w:rsidR="002C0A64">
        <w:t xml:space="preserve"> or are not</w:t>
      </w:r>
      <w:r w:rsidR="00316A02">
        <w:t>-</w:t>
      </w:r>
      <w:r w:rsidR="002C0A64">
        <w:t xml:space="preserve"> the “real,” “legal,” or “human” names of the</w:t>
      </w:r>
      <w:r w:rsidR="00316A02">
        <w:t>ir</w:t>
      </w:r>
      <w:r w:rsidR="002C0A64">
        <w:t xml:space="preserve"> account holders. </w:t>
      </w:r>
      <w:r w:rsidR="00A61D15" w:rsidRPr="002C0A64">
        <w:t xml:space="preserve">For instance, </w:t>
      </w:r>
      <w:r w:rsidR="002C0A64">
        <w:t xml:space="preserve">regardless of the holder’s furry identity, I am comfortable determining that a name </w:t>
      </w:r>
      <w:r w:rsidR="0056030D">
        <w:t xml:space="preserve">like </w:t>
      </w:r>
      <w:proofErr w:type="spellStart"/>
      <w:r w:rsidR="00A61D15" w:rsidRPr="002C0A64">
        <w:lastRenderedPageBreak/>
        <w:t>Nyuudles</w:t>
      </w:r>
      <w:proofErr w:type="spellEnd"/>
      <w:r w:rsidR="00A61D15" w:rsidRPr="002C0A64">
        <w:t xml:space="preserve"> is an assumed name </w:t>
      </w:r>
      <w:r w:rsidR="002C0A64">
        <w:t>on</w:t>
      </w:r>
      <w:r w:rsidR="00A61D15" w:rsidRPr="002C0A64">
        <w:t xml:space="preserve"> sight, </w:t>
      </w:r>
      <w:r w:rsidR="0056030D">
        <w:t xml:space="preserve">because it seems whimsical, and perhaps like a cutesy mispronunciation of </w:t>
      </w:r>
      <w:r w:rsidR="00316A02">
        <w:t>the word “n</w:t>
      </w:r>
      <w:r w:rsidR="0056030D">
        <w:t>oodles.</w:t>
      </w:r>
      <w:r w:rsidR="00316A02">
        <w:t>”</w:t>
      </w:r>
      <w:r w:rsidR="0056030D">
        <w:t xml:space="preserve"> B</w:t>
      </w:r>
      <w:r w:rsidR="00A61D15" w:rsidRPr="002C0A64">
        <w:t xml:space="preserve">ut </w:t>
      </w:r>
      <w:r w:rsidR="0056030D">
        <w:t>the same cannot be said for n</w:t>
      </w:r>
      <w:r w:rsidR="00A61D15" w:rsidRPr="002C0A64">
        <w:t xml:space="preserve">ames like </w:t>
      </w:r>
      <w:proofErr w:type="spellStart"/>
      <w:r w:rsidR="00A61D15" w:rsidRPr="002C0A64">
        <w:t>Viri</w:t>
      </w:r>
      <w:proofErr w:type="spellEnd"/>
      <w:r w:rsidR="00A61D15" w:rsidRPr="002C0A64">
        <w:t>, Tsai, Koji, Toki Fuji, or Sisco</w:t>
      </w:r>
      <w:r w:rsidR="0056030D">
        <w:t>.</w:t>
      </w:r>
      <w:r w:rsidR="00A61D15" w:rsidRPr="002C0A64">
        <w:t xml:space="preserve"> I happen to know </w:t>
      </w:r>
      <w:proofErr w:type="spellStart"/>
      <w:r w:rsidR="00A61D15" w:rsidRPr="002C0A64">
        <w:t>Viri</w:t>
      </w:r>
      <w:proofErr w:type="spellEnd"/>
      <w:r w:rsidR="00A61D15" w:rsidRPr="002C0A64">
        <w:t xml:space="preserve"> personally, and know that that is not their</w:t>
      </w:r>
      <w:r w:rsidR="00A61D15">
        <w:t xml:space="preserve"> </w:t>
      </w:r>
      <w:r w:rsidR="0056030D">
        <w:t xml:space="preserve">real </w:t>
      </w:r>
      <w:r w:rsidR="00A61D15">
        <w:t xml:space="preserve">name, </w:t>
      </w:r>
      <w:r w:rsidR="0018684E">
        <w:t xml:space="preserve">but the others could be legitimate names in other languages and cultures I’m not familiar with. </w:t>
      </w:r>
      <w:r w:rsidR="0056030D">
        <w:t>I’ve still chosen to code all 108 instances of such names as ‘fanciful’, b</w:t>
      </w:r>
      <w:r w:rsidR="0018684E">
        <w:t>ut I</w:t>
      </w:r>
      <w:r w:rsidR="0056030D">
        <w:t xml:space="preserve"> because</w:t>
      </w:r>
      <w:r w:rsidR="0018684E">
        <w:t xml:space="preserve"> can’t be sure that all inst</w:t>
      </w:r>
      <w:r w:rsidR="0056030D">
        <w:t xml:space="preserve">ances of the </w:t>
      </w:r>
      <w:r w:rsidR="0018684E">
        <w:t xml:space="preserve">code legitimately </w:t>
      </w:r>
      <w:r w:rsidR="0056030D" w:rsidRPr="0056030D">
        <w:rPr>
          <w:b/>
        </w:rPr>
        <w:t xml:space="preserve">are </w:t>
      </w:r>
      <w:r w:rsidR="0018684E">
        <w:t>fanciful</w:t>
      </w:r>
      <w:r w:rsidR="0056030D">
        <w:t>, it was the least relevant marker in my coding, categorization, and analysis</w:t>
      </w:r>
      <w:r w:rsidR="0018684E">
        <w:t>.</w:t>
      </w:r>
    </w:p>
    <w:p w14:paraId="183A20E0" w14:textId="77777777" w:rsidR="00CD5CE4" w:rsidRDefault="00733E4B" w:rsidP="00CD5CE4">
      <w:pPr>
        <w:spacing w:line="480" w:lineRule="auto"/>
      </w:pPr>
      <w:r w:rsidRPr="00923155">
        <w:rPr>
          <w:b/>
        </w:rPr>
        <w:t>Username</w:t>
      </w:r>
      <w:r w:rsidR="006B0D88">
        <w:rPr>
          <w:b/>
        </w:rPr>
        <w:t>s</w:t>
      </w:r>
    </w:p>
    <w:p w14:paraId="090BE00F" w14:textId="54346B46" w:rsidR="0018684E" w:rsidRDefault="0018684E" w:rsidP="0018684E">
      <w:pPr>
        <w:spacing w:line="480" w:lineRule="auto"/>
        <w:ind w:firstLine="720"/>
      </w:pPr>
      <w:r>
        <w:t xml:space="preserve">A username on Twitter, or the name beginning with the @ symbol </w:t>
      </w:r>
      <w:r w:rsidR="0056030D">
        <w:t xml:space="preserve">that is </w:t>
      </w:r>
      <w:r>
        <w:t xml:space="preserve">associated with each account, is more static than a </w:t>
      </w:r>
      <w:r w:rsidR="0056030D">
        <w:t xml:space="preserve">Twitter </w:t>
      </w:r>
      <w:r>
        <w:t xml:space="preserve">name. </w:t>
      </w:r>
      <w:r w:rsidR="0056030D">
        <w:t xml:space="preserve">Usernames </w:t>
      </w:r>
      <w:r w:rsidR="00316A02">
        <w:t xml:space="preserve">must be unique for each user, they </w:t>
      </w:r>
      <w:r w:rsidR="0056030D">
        <w:t>have</w:t>
      </w:r>
      <w:r>
        <w:t xml:space="preserve"> a stricter character limit and certain cha</w:t>
      </w:r>
      <w:r w:rsidR="0056030D">
        <w:t xml:space="preserve">racter restrictions, and while </w:t>
      </w:r>
      <w:r w:rsidR="00316A02">
        <w:t>they</w:t>
      </w:r>
      <w:r>
        <w:t xml:space="preserve"> can be changed, </w:t>
      </w:r>
      <w:r w:rsidR="0056030D">
        <w:t>they are</w:t>
      </w:r>
      <w:r>
        <w:t xml:space="preserve"> generally changed far less frequently than name</w:t>
      </w:r>
      <w:r w:rsidR="0056030D">
        <w:t>s</w:t>
      </w:r>
      <w:r>
        <w:t xml:space="preserve">, if at all. As such, usernames are </w:t>
      </w:r>
      <w:r w:rsidR="0056030D">
        <w:t>more uniform</w:t>
      </w:r>
      <w:r>
        <w:t xml:space="preserve"> in length, and are </w:t>
      </w:r>
      <w:r w:rsidR="0056030D">
        <w:t xml:space="preserve">each </w:t>
      </w:r>
      <w:r w:rsidR="00316A02">
        <w:t>a single</w:t>
      </w:r>
      <w:r>
        <w:t xml:space="preserve"> unbroken string of characters. I coded the usernames of all 260 </w:t>
      </w:r>
      <w:r w:rsidR="00316A02">
        <w:t>accounts</w:t>
      </w:r>
      <w:r>
        <w:t xml:space="preserve"> the same way that I did the names, though because of the differences in the two forma</w:t>
      </w:r>
      <w:r w:rsidR="0056030D">
        <w:t>ts, such as this format not including e</w:t>
      </w:r>
      <w:r>
        <w:t>mojis, the findings were somewhat different.</w:t>
      </w:r>
    </w:p>
    <w:p w14:paraId="279F5925" w14:textId="5882E45A" w:rsidR="00923155" w:rsidRDefault="008803F4" w:rsidP="0018684E">
      <w:pPr>
        <w:spacing w:line="480" w:lineRule="auto"/>
        <w:ind w:firstLine="720"/>
      </w:pPr>
      <w:r>
        <w:rPr>
          <w:b/>
        </w:rPr>
        <w:t>Strong</w:t>
      </w:r>
      <w:r w:rsidR="00923155" w:rsidRPr="00CD5CE4">
        <w:rPr>
          <w:b/>
        </w:rPr>
        <w:t xml:space="preserve"> </w:t>
      </w:r>
      <w:r w:rsidR="0018684E" w:rsidRPr="00CD5CE4">
        <w:rPr>
          <w:b/>
        </w:rPr>
        <w:t>F</w:t>
      </w:r>
      <w:r w:rsidR="00923155" w:rsidRPr="00CD5CE4">
        <w:rPr>
          <w:b/>
        </w:rPr>
        <w:t xml:space="preserve">urry </w:t>
      </w:r>
      <w:r w:rsidR="0018684E" w:rsidRPr="00CD5CE4">
        <w:rPr>
          <w:b/>
        </w:rPr>
        <w:t>M</w:t>
      </w:r>
      <w:r w:rsidR="00923155" w:rsidRPr="00CD5CE4">
        <w:rPr>
          <w:b/>
        </w:rPr>
        <w:t xml:space="preserve">arkers. </w:t>
      </w:r>
      <w:bookmarkStart w:id="6" w:name="_Hlk531704001"/>
      <w:r w:rsidR="00B76D19">
        <w:t xml:space="preserve">Those practices I determined to be the strongest markers of furry identity in usernames </w:t>
      </w:r>
      <w:r w:rsidR="0018684E">
        <w:t xml:space="preserve">fell primarily into only one category: </w:t>
      </w:r>
      <w:bookmarkEnd w:id="6"/>
      <w:r w:rsidR="0056030D">
        <w:t xml:space="preserve">references to </w:t>
      </w:r>
      <w:r w:rsidR="0018684E">
        <w:t>animals. However, direct references</w:t>
      </w:r>
      <w:r w:rsidR="0056030D">
        <w:t xml:space="preserve"> to furry culture</w:t>
      </w:r>
      <w:r w:rsidR="0018684E">
        <w:t xml:space="preserve">, </w:t>
      </w:r>
      <w:r w:rsidR="008C19F9">
        <w:t xml:space="preserve">sexual references, </w:t>
      </w:r>
      <w:r w:rsidR="0056030D">
        <w:t xml:space="preserve">and </w:t>
      </w:r>
      <w:r w:rsidR="0018684E">
        <w:t>references</w:t>
      </w:r>
      <w:r w:rsidR="0056030D">
        <w:t xml:space="preserve"> to nature </w:t>
      </w:r>
      <w:r w:rsidR="008C19F9">
        <w:t>were also notable.</w:t>
      </w:r>
    </w:p>
    <w:p w14:paraId="272BB50A" w14:textId="64343F46" w:rsidR="008C19F9" w:rsidRDefault="008C19F9" w:rsidP="0018684E">
      <w:pPr>
        <w:spacing w:line="480" w:lineRule="auto"/>
        <w:ind w:firstLine="720"/>
      </w:pPr>
      <w:r>
        <w:t xml:space="preserve">In usernames, there were a total </w:t>
      </w:r>
      <w:r w:rsidR="0056030D">
        <w:t>of 1</w:t>
      </w:r>
      <w:r w:rsidR="0066357E">
        <w:t>35</w:t>
      </w:r>
      <w:r w:rsidR="0056030D">
        <w:t xml:space="preserve"> animal references.</w:t>
      </w:r>
      <w:r>
        <w:t xml:space="preserve"> </w:t>
      </w:r>
      <w:r w:rsidR="0066357E">
        <w:t>Once again, t</w:t>
      </w:r>
      <w:r w:rsidR="0056030D">
        <w:t xml:space="preserve">he largest percentage of these – 92 instances </w:t>
      </w:r>
      <w:r w:rsidR="00316A02">
        <w:t xml:space="preserve">in total – were the direct use </w:t>
      </w:r>
      <w:r w:rsidR="0056030D">
        <w:t>an animal name</w:t>
      </w:r>
      <w:r w:rsidR="00316A02">
        <w:t>s</w:t>
      </w:r>
      <w:r w:rsidR="0056030D">
        <w:t xml:space="preserve">, with 10 of those being fantasy animals, 8 being imaginary hybrids, and 4 being references to creatures from pop culture. The remaining </w:t>
      </w:r>
      <w:r>
        <w:t xml:space="preserve">21 were animal traits or actions, as described above. In general, </w:t>
      </w:r>
      <w:r>
        <w:lastRenderedPageBreak/>
        <w:t xml:space="preserve">usernames showed slightly more animal references overall, considerably more direct animal </w:t>
      </w:r>
      <w:r w:rsidR="00316A02">
        <w:t>names</w:t>
      </w:r>
      <w:r>
        <w:t>, and a similar number of references to fantasy, hybrid, or popular fictional creatures.</w:t>
      </w:r>
    </w:p>
    <w:p w14:paraId="65228332" w14:textId="788F8116" w:rsidR="00B76D19" w:rsidRPr="00B76D19" w:rsidRDefault="00B76D19" w:rsidP="0018684E">
      <w:pPr>
        <w:spacing w:line="480" w:lineRule="auto"/>
        <w:ind w:firstLine="720"/>
      </w:pPr>
      <w:proofErr w:type="gramStart"/>
      <w:r>
        <w:t>In regard to</w:t>
      </w:r>
      <w:proofErr w:type="gramEnd"/>
      <w:r>
        <w:t xml:space="preserve"> the other “strong” markers, usernames</w:t>
      </w:r>
      <w:r w:rsidR="008C19F9">
        <w:t xml:space="preserve"> </w:t>
      </w:r>
      <w:r>
        <w:t>includ</w:t>
      </w:r>
      <w:r w:rsidR="008C19F9">
        <w:t xml:space="preserve">ed </w:t>
      </w:r>
      <w:r>
        <w:t xml:space="preserve">a </w:t>
      </w:r>
      <w:r w:rsidR="008C19F9">
        <w:t xml:space="preserve">higher </w:t>
      </w:r>
      <w:r>
        <w:t xml:space="preserve">number </w:t>
      </w:r>
      <w:r w:rsidR="0066357E">
        <w:t xml:space="preserve">of </w:t>
      </w:r>
      <w:r>
        <w:t xml:space="preserve">references to </w:t>
      </w:r>
      <w:r w:rsidR="008C19F9">
        <w:t xml:space="preserve">nature, at 27, </w:t>
      </w:r>
      <w:r w:rsidR="0066357E">
        <w:t xml:space="preserve">significantly </w:t>
      </w:r>
      <w:r>
        <w:t>fewer</w:t>
      </w:r>
      <w:r w:rsidR="008C19F9">
        <w:t xml:space="preserve"> direct references</w:t>
      </w:r>
      <w:r>
        <w:t xml:space="preserve"> to furry culture</w:t>
      </w:r>
      <w:r w:rsidR="008C19F9">
        <w:t xml:space="preserve">, at 9, and an identical number of </w:t>
      </w:r>
      <w:r>
        <w:t xml:space="preserve">sexual </w:t>
      </w:r>
      <w:r w:rsidRPr="00B76D19">
        <w:t>references</w:t>
      </w:r>
      <w:r w:rsidR="008C19F9" w:rsidRPr="00B76D19">
        <w:t xml:space="preserve">, at 13. It’s </w:t>
      </w:r>
      <w:r w:rsidRPr="00B76D19">
        <w:t xml:space="preserve">also </w:t>
      </w:r>
      <w:r w:rsidR="008C19F9" w:rsidRPr="00B76D19">
        <w:t>worth noting that 3 of these sex</w:t>
      </w:r>
      <w:r w:rsidRPr="00B76D19">
        <w:t>ual</w:t>
      </w:r>
      <w:r w:rsidR="008C19F9" w:rsidRPr="00B76D19">
        <w:t xml:space="preserve"> references were </w:t>
      </w:r>
      <w:r w:rsidRPr="00B76D19">
        <w:t xml:space="preserve">the phrase “After Dark” or the synonymous abbreviation “AD,” which denotes an account devoted to posting NSFW material. Such “After Dark” accounts </w:t>
      </w:r>
      <w:r w:rsidR="00316A02">
        <w:t xml:space="preserve">also </w:t>
      </w:r>
      <w:r w:rsidRPr="00B76D19">
        <w:t xml:space="preserve">exist outside of the furry community, but – like other sexual references – I consider this marker strong because of its prevalence </w:t>
      </w:r>
      <w:r w:rsidR="00316A02">
        <w:t>with</w:t>
      </w:r>
      <w:r w:rsidRPr="00B76D19">
        <w:t xml:space="preserve">in the community, where furries use such accounts to post erotic artwork or other images of sexual activity to an account </w:t>
      </w:r>
      <w:r w:rsidR="00316A02">
        <w:t xml:space="preserve">which is </w:t>
      </w:r>
      <w:r w:rsidRPr="00B76D19">
        <w:t xml:space="preserve">segregated from </w:t>
      </w:r>
      <w:r w:rsidR="00316A02">
        <w:t xml:space="preserve">a </w:t>
      </w:r>
      <w:r w:rsidRPr="00B76D19">
        <w:t>SFW account meant for more general audiences.</w:t>
      </w:r>
    </w:p>
    <w:p w14:paraId="1C280310" w14:textId="70A2D8F0" w:rsidR="00D83E7A" w:rsidRDefault="008803F4" w:rsidP="0018684E">
      <w:pPr>
        <w:spacing w:line="480" w:lineRule="auto"/>
        <w:ind w:firstLine="720"/>
      </w:pPr>
      <w:r>
        <w:rPr>
          <w:b/>
        </w:rPr>
        <w:t>Weak</w:t>
      </w:r>
      <w:r w:rsidR="00D83E7A" w:rsidRPr="00CD5CE4">
        <w:rPr>
          <w:b/>
        </w:rPr>
        <w:t xml:space="preserve"> Furry Markers.</w:t>
      </w:r>
      <w:r w:rsidR="00D83E7A">
        <w:t xml:space="preserve"> </w:t>
      </w:r>
      <w:r w:rsidR="00B76D19">
        <w:t xml:space="preserve">Those practices I determined to be </w:t>
      </w:r>
      <w:r w:rsidR="002F071A">
        <w:t xml:space="preserve">weak but still possible </w:t>
      </w:r>
      <w:r w:rsidR="00B76D19">
        <w:t xml:space="preserve">markers of furry identity in </w:t>
      </w:r>
      <w:r w:rsidR="002F071A">
        <w:t xml:space="preserve">usernames </w:t>
      </w:r>
      <w:r w:rsidR="00D83E7A">
        <w:t xml:space="preserve">were </w:t>
      </w:r>
      <w:r w:rsidR="002F071A">
        <w:t xml:space="preserve">effectively the same </w:t>
      </w:r>
      <w:r w:rsidR="00D83E7A">
        <w:t>as they were in</w:t>
      </w:r>
      <w:r w:rsidR="002F071A">
        <w:t xml:space="preserve"> relation to</w:t>
      </w:r>
      <w:r w:rsidR="00D83E7A">
        <w:t xml:space="preserve"> names</w:t>
      </w:r>
      <w:r w:rsidR="002F071A">
        <w:t>, except they presented in different numbers</w:t>
      </w:r>
      <w:r w:rsidR="00D83E7A">
        <w:t xml:space="preserve">. There were more </w:t>
      </w:r>
      <w:r w:rsidR="002F071A">
        <w:t>“</w:t>
      </w:r>
      <w:r w:rsidR="00D83E7A">
        <w:t>fanciful names,</w:t>
      </w:r>
      <w:r w:rsidR="002F071A">
        <w:t>”</w:t>
      </w:r>
      <w:r w:rsidR="00D83E7A">
        <w:t xml:space="preserve"> at 122</w:t>
      </w:r>
      <w:r w:rsidR="00316A02">
        <w:t xml:space="preserve">; fewer sci-fi and </w:t>
      </w:r>
      <w:r w:rsidR="00D83E7A">
        <w:t>fantasy references, at 6</w:t>
      </w:r>
      <w:r w:rsidR="002F071A">
        <w:t>;</w:t>
      </w:r>
      <w:r w:rsidR="00D83E7A">
        <w:t xml:space="preserve"> and far more instances of arts &amp; crafts references and brand recognition,</w:t>
      </w:r>
      <w:r w:rsidR="002F071A">
        <w:t xml:space="preserve"> at </w:t>
      </w:r>
      <w:r w:rsidR="00D83E7A">
        <w:t>41 and 12 respectively</w:t>
      </w:r>
      <w:r w:rsidR="002F071A">
        <w:t>, for a total of 53</w:t>
      </w:r>
      <w:r w:rsidR="00D83E7A">
        <w:t>.</w:t>
      </w:r>
    </w:p>
    <w:p w14:paraId="460A30D0" w14:textId="77777777" w:rsidR="00CD5CE4" w:rsidRDefault="00733E4B" w:rsidP="00CD5CE4">
      <w:pPr>
        <w:spacing w:line="480" w:lineRule="auto"/>
        <w:rPr>
          <w:b/>
        </w:rPr>
      </w:pPr>
      <w:r w:rsidRPr="002444CD">
        <w:rPr>
          <w:b/>
        </w:rPr>
        <w:t>Profile Photo</w:t>
      </w:r>
      <w:r w:rsidR="006B0D88">
        <w:rPr>
          <w:b/>
        </w:rPr>
        <w:t>s</w:t>
      </w:r>
    </w:p>
    <w:p w14:paraId="0CAD25DD" w14:textId="29AB8E1E" w:rsidR="00841EBC" w:rsidRDefault="00D83E7A" w:rsidP="002444CD">
      <w:pPr>
        <w:spacing w:line="480" w:lineRule="auto"/>
        <w:ind w:firstLine="720"/>
      </w:pPr>
      <w:r>
        <w:t xml:space="preserve">Finally, but most importantly, we have the </w:t>
      </w:r>
      <w:r w:rsidR="006B0D88">
        <w:t>T</w:t>
      </w:r>
      <w:r>
        <w:t xml:space="preserve">witter profile </w:t>
      </w:r>
      <w:r w:rsidR="006B0D88">
        <w:t>photo</w:t>
      </w:r>
      <w:r>
        <w:t xml:space="preserve">. This is a space for the user to upload </w:t>
      </w:r>
      <w:r w:rsidR="006D52A3">
        <w:t>a</w:t>
      </w:r>
      <w:r>
        <w:t xml:space="preserve"> picture </w:t>
      </w:r>
      <w:r w:rsidR="006D52A3">
        <w:t xml:space="preserve">to </w:t>
      </w:r>
      <w:r>
        <w:t>represent the</w:t>
      </w:r>
      <w:r w:rsidR="002F071A">
        <w:t>mselves</w:t>
      </w:r>
      <w:r>
        <w:t>. For many</w:t>
      </w:r>
      <w:r w:rsidR="00316A02">
        <w:t xml:space="preserve"> users</w:t>
      </w:r>
      <w:r>
        <w:t>, this may simply be a selfie or some other picture of their face</w:t>
      </w:r>
      <w:r w:rsidR="002F071A">
        <w:t>.</w:t>
      </w:r>
      <w:r>
        <w:t xml:space="preserve"> </w:t>
      </w:r>
      <w:r w:rsidR="002F071A">
        <w:t>F</w:t>
      </w:r>
      <w:r>
        <w:t>o</w:t>
      </w:r>
      <w:r w:rsidR="006D52A3">
        <w:t xml:space="preserve">r most furries, </w:t>
      </w:r>
      <w:r w:rsidR="002F071A">
        <w:t xml:space="preserve">though, </w:t>
      </w:r>
      <w:r w:rsidR="006D52A3">
        <w:t>and for the overwhelming</w:t>
      </w:r>
      <w:r>
        <w:t xml:space="preserve"> majority of these 260 accounts, </w:t>
      </w:r>
      <w:r w:rsidR="00316A02">
        <w:t>that is not the case</w:t>
      </w:r>
      <w:r>
        <w:t xml:space="preserve">. Instead, furries, as will be summarized below, are far more likely to upload drawn or </w:t>
      </w:r>
      <w:r w:rsidR="006B0D88">
        <w:t>computer-generated</w:t>
      </w:r>
      <w:r>
        <w:t xml:space="preserve"> artwork depicting an animal or animal character</w:t>
      </w:r>
      <w:r w:rsidR="00841EBC">
        <w:t xml:space="preserve">. It is important to note, here, that since a literacy practice is what someone </w:t>
      </w:r>
      <w:r w:rsidR="00841EBC" w:rsidRPr="00316A02">
        <w:rPr>
          <w:b/>
        </w:rPr>
        <w:t xml:space="preserve">does </w:t>
      </w:r>
      <w:r w:rsidR="00841EBC">
        <w:t xml:space="preserve">with </w:t>
      </w:r>
      <w:r w:rsidR="00841EBC">
        <w:lastRenderedPageBreak/>
        <w:t>literacy, the literacy practice of a Twitter profile photo is the process of</w:t>
      </w:r>
      <w:r w:rsidR="00316A02">
        <w:t xml:space="preserve"> a user</w:t>
      </w:r>
      <w:r w:rsidR="00841EBC">
        <w:t xml:space="preserve"> choosing what image to upload. The visual elements of the image are the practices of the photographer or artist, but not necessarily the user. These</w:t>
      </w:r>
      <w:r w:rsidR="00316A02">
        <w:t xml:space="preserve"> visual</w:t>
      </w:r>
      <w:r w:rsidR="00841EBC">
        <w:t xml:space="preserve"> elements, though, are</w:t>
      </w:r>
      <w:r w:rsidR="00316A02">
        <w:t xml:space="preserve"> still</w:t>
      </w:r>
      <w:r w:rsidR="00841EBC">
        <w:t xml:space="preserve"> those things </w:t>
      </w:r>
      <w:r w:rsidR="00316A02">
        <w:t xml:space="preserve">that </w:t>
      </w:r>
      <w:r w:rsidR="00841EBC">
        <w:t xml:space="preserve">the user must have taken into consideration when engaging in the practice of </w:t>
      </w:r>
      <w:r w:rsidR="00841EBC" w:rsidRPr="00316A02">
        <w:rPr>
          <w:b/>
        </w:rPr>
        <w:t>choosing</w:t>
      </w:r>
      <w:r w:rsidR="00841EBC">
        <w:t xml:space="preserve"> their photo.</w:t>
      </w:r>
    </w:p>
    <w:p w14:paraId="0FFF77A7" w14:textId="33A2B058" w:rsidR="006B0D88" w:rsidRDefault="00841EBC" w:rsidP="002444CD">
      <w:pPr>
        <w:spacing w:line="480" w:lineRule="auto"/>
        <w:ind w:firstLine="720"/>
      </w:pPr>
      <w:r>
        <w:t xml:space="preserve">As such, </w:t>
      </w:r>
      <w:r w:rsidR="006B0D88">
        <w:t>I coded these profile photos based on the</w:t>
      </w:r>
      <w:r>
        <w:t>ir visual elements – on the</w:t>
      </w:r>
      <w:r w:rsidR="006B0D88">
        <w:t xml:space="preserve"> literal descriptions of what was </w:t>
      </w:r>
      <w:r w:rsidR="006D52A3">
        <w:t>depicted</w:t>
      </w:r>
      <w:r w:rsidR="006B0D88">
        <w:t xml:space="preserve"> in them</w:t>
      </w:r>
      <w:r>
        <w:t xml:space="preserve"> – and I </w:t>
      </w:r>
      <w:r w:rsidR="006B0D88">
        <w:t>attempted to only code the visual,</w:t>
      </w:r>
      <w:r w:rsidR="006D52A3">
        <w:t xml:space="preserve"> itself,</w:t>
      </w:r>
      <w:r w:rsidR="002F071A">
        <w:t xml:space="preserve"> with as little influence from outside knowledge as possible. Of course, my coding was, as stated, largely influenced by my personal furry literacies, but I still tried to eliminate as much of my outside knowledge from the coding as I could. For instance, </w:t>
      </w:r>
      <w:r w:rsidR="006B0D88">
        <w:t xml:space="preserve">if it was </w:t>
      </w:r>
      <w:r w:rsidR="00E53810">
        <w:t xml:space="preserve">not </w:t>
      </w:r>
      <w:r w:rsidR="006B0D88">
        <w:t xml:space="preserve">clear </w:t>
      </w:r>
      <w:r w:rsidR="002F071A">
        <w:t xml:space="preserve">from the image </w:t>
      </w:r>
      <w:r w:rsidR="00E53810">
        <w:t xml:space="preserve">itself </w:t>
      </w:r>
      <w:r w:rsidR="006B0D88">
        <w:t>whether an animal character was anthropomorphic or non-anthropomorphic</w:t>
      </w:r>
      <w:r w:rsidR="002F071A">
        <w:t xml:space="preserve"> – </w:t>
      </w:r>
      <w:r w:rsidR="006D52A3">
        <w:t xml:space="preserve">coded </w:t>
      </w:r>
      <w:r w:rsidR="002F071A">
        <w:t>herein as “feral” –</w:t>
      </w:r>
      <w:r w:rsidR="006B0D88">
        <w:t xml:space="preserve"> I did not code the image as either</w:t>
      </w:r>
      <w:r w:rsidR="002F071A">
        <w:t xml:space="preserve"> one; i</w:t>
      </w:r>
      <w:r w:rsidR="006B0D88">
        <w:t>f I recognized the image as bein</w:t>
      </w:r>
      <w:r w:rsidR="002F071A">
        <w:t xml:space="preserve">g the work of a specific artist I was familiar with, </w:t>
      </w:r>
      <w:r w:rsidR="006B0D88">
        <w:t xml:space="preserve">I left that </w:t>
      </w:r>
      <w:r w:rsidR="002F071A">
        <w:t xml:space="preserve">information </w:t>
      </w:r>
      <w:r w:rsidR="006B0D88">
        <w:t>out of my coding entirely</w:t>
      </w:r>
      <w:r w:rsidR="002F071A">
        <w:t xml:space="preserve">; and if I was familiar with the holder of the account or with character depicted in the image, and </w:t>
      </w:r>
      <w:r w:rsidR="00E53810">
        <w:t xml:space="preserve">therefore </w:t>
      </w:r>
      <w:r w:rsidR="002F071A">
        <w:t xml:space="preserve">had knowledge of information </w:t>
      </w:r>
      <w:r w:rsidR="00E53810">
        <w:t>that the image did not display on its own</w:t>
      </w:r>
      <w:r w:rsidR="002F071A">
        <w:t xml:space="preserve">, I left </w:t>
      </w:r>
      <w:r w:rsidR="002F071A" w:rsidRPr="00E53810">
        <w:rPr>
          <w:b/>
        </w:rPr>
        <w:t>that</w:t>
      </w:r>
      <w:r w:rsidR="002F071A">
        <w:t xml:space="preserve"> information out of my coding as well.</w:t>
      </w:r>
    </w:p>
    <w:p w14:paraId="569DFE35" w14:textId="1A8BB7B1" w:rsidR="00491311" w:rsidRDefault="008803F4" w:rsidP="002444CD">
      <w:pPr>
        <w:spacing w:line="480" w:lineRule="auto"/>
        <w:ind w:firstLine="720"/>
      </w:pPr>
      <w:r>
        <w:rPr>
          <w:b/>
        </w:rPr>
        <w:t>Strong</w:t>
      </w:r>
      <w:r w:rsidR="006B0D88" w:rsidRPr="00CD5CE4">
        <w:rPr>
          <w:b/>
        </w:rPr>
        <w:t xml:space="preserve"> Furry Markers.</w:t>
      </w:r>
      <w:r w:rsidR="006B0D88">
        <w:t xml:space="preserve"> </w:t>
      </w:r>
      <w:r w:rsidR="00841EBC">
        <w:t xml:space="preserve">Those visual elements I determined to be the strongest markers of furry identity in profile photos </w:t>
      </w:r>
      <w:r w:rsidR="00E53810">
        <w:t xml:space="preserve">only </w:t>
      </w:r>
      <w:r w:rsidR="00841EBC">
        <w:t xml:space="preserve">fell into one category: </w:t>
      </w:r>
      <w:r w:rsidR="006B0D88">
        <w:t>depictions of</w:t>
      </w:r>
      <w:r w:rsidR="00841EBC">
        <w:t xml:space="preserve"> </w:t>
      </w:r>
      <w:r w:rsidR="006B0D88">
        <w:t xml:space="preserve">animals </w:t>
      </w:r>
      <w:r w:rsidR="00841EBC">
        <w:t>and anthropomorphic creatures</w:t>
      </w:r>
      <w:r w:rsidR="006B0D88">
        <w:t>. Of the 260 profile photos,</w:t>
      </w:r>
      <w:r w:rsidR="006D52A3">
        <w:t xml:space="preserve"> a staggering</w:t>
      </w:r>
      <w:r w:rsidR="006B0D88">
        <w:t xml:space="preserve"> 240 of th</w:t>
      </w:r>
      <w:r w:rsidR="00841EBC">
        <w:t xml:space="preserve">em depicted an animal or animal-themed </w:t>
      </w:r>
      <w:r w:rsidR="006B0D88">
        <w:t>character</w:t>
      </w:r>
      <w:r w:rsidR="00841EBC">
        <w:t>.</w:t>
      </w:r>
      <w:r w:rsidR="006B0D88">
        <w:t xml:space="preserve"> </w:t>
      </w:r>
      <w:r w:rsidR="00841EBC">
        <w:t xml:space="preserve">Of </w:t>
      </w:r>
      <w:r w:rsidR="006B0D88">
        <w:t>these, 15</w:t>
      </w:r>
      <w:r w:rsidR="00841EBC">
        <w:t>2 were clearly anthropomorphic, which is</w:t>
      </w:r>
      <w:r w:rsidR="006B0D88">
        <w:t xml:space="preserve"> to say that the image displayed </w:t>
      </w:r>
      <w:r w:rsidR="00491311">
        <w:t xml:space="preserve">an animal with some sort of visual </w:t>
      </w:r>
      <w:r w:rsidR="006B0D88">
        <w:t xml:space="preserve">human </w:t>
      </w:r>
      <w:r w:rsidR="00841EBC">
        <w:t>anatomy,</w:t>
      </w:r>
      <w:r w:rsidR="006B0D88">
        <w:t xml:space="preserve"> such as </w:t>
      </w:r>
      <w:r w:rsidR="006D52A3">
        <w:t xml:space="preserve">human breasts, </w:t>
      </w:r>
      <w:r w:rsidR="00841EBC">
        <w:t xml:space="preserve">a human-shaped torso, an entire human-shaped body, or human-like </w:t>
      </w:r>
      <w:r w:rsidR="006B0D88">
        <w:t>hands on an animal which should have paws</w:t>
      </w:r>
      <w:r w:rsidR="00841EBC">
        <w:t>.</w:t>
      </w:r>
      <w:r w:rsidR="006B0D88">
        <w:t xml:space="preserve"> </w:t>
      </w:r>
      <w:r w:rsidR="00491311">
        <w:t xml:space="preserve">I also coded </w:t>
      </w:r>
      <w:r w:rsidR="006D52A3">
        <w:t xml:space="preserve">images of animals </w:t>
      </w:r>
      <w:r w:rsidR="00491311">
        <w:t xml:space="preserve">for </w:t>
      </w:r>
      <w:r w:rsidR="0066357E">
        <w:t xml:space="preserve">many </w:t>
      </w:r>
      <w:r w:rsidR="00E53810">
        <w:t xml:space="preserve">other </w:t>
      </w:r>
      <w:r w:rsidR="00491311">
        <w:t>human-like characteristics</w:t>
      </w:r>
      <w:r w:rsidR="006D52A3">
        <w:t xml:space="preserve"> </w:t>
      </w:r>
      <w:r w:rsidR="00E53810">
        <w:t>beyond</w:t>
      </w:r>
      <w:r w:rsidR="006D52A3">
        <w:t xml:space="preserve"> </w:t>
      </w:r>
      <w:r w:rsidR="00841EBC">
        <w:t xml:space="preserve">anatomical </w:t>
      </w:r>
      <w:r w:rsidR="006D52A3">
        <w:t>anthropomorphism,</w:t>
      </w:r>
      <w:r w:rsidR="00491311">
        <w:t xml:space="preserve"> including: 82 instances of animals or </w:t>
      </w:r>
      <w:r w:rsidR="00491311">
        <w:lastRenderedPageBreak/>
        <w:t>animal</w:t>
      </w:r>
      <w:r w:rsidR="00841EBC">
        <w:t>-themed</w:t>
      </w:r>
      <w:r w:rsidR="00491311">
        <w:t xml:space="preserve"> characters wearing clothes, 37 with a human-like head of hair, and 28 </w:t>
      </w:r>
      <w:r w:rsidR="006D52A3">
        <w:t xml:space="preserve">mimicking </w:t>
      </w:r>
      <w:r w:rsidR="00491311">
        <w:t xml:space="preserve">human </w:t>
      </w:r>
      <w:r w:rsidR="006D52A3">
        <w:t xml:space="preserve">behavior </w:t>
      </w:r>
      <w:r w:rsidR="00491311">
        <w:t>in some way, such as drinking coffee or working at a desk</w:t>
      </w:r>
      <w:r w:rsidR="006D52A3">
        <w:t>. Of this final category</w:t>
      </w:r>
      <w:r w:rsidR="00E53810">
        <w:t xml:space="preserve"> of mimicking human behavior</w:t>
      </w:r>
      <w:r w:rsidR="006D52A3">
        <w:t>,</w:t>
      </w:r>
      <w:r w:rsidR="00491311">
        <w:t xml:space="preserve"> 4 </w:t>
      </w:r>
      <w:r w:rsidR="00E53810">
        <w:t xml:space="preserve">instances involved an animal or animal-themed character </w:t>
      </w:r>
      <w:r w:rsidR="00491311">
        <w:t xml:space="preserve">flirting with or involved in romantic situations with other </w:t>
      </w:r>
      <w:r w:rsidR="00E53810">
        <w:t>such</w:t>
      </w:r>
      <w:r w:rsidR="00841EBC">
        <w:t xml:space="preserve"> </w:t>
      </w:r>
      <w:r w:rsidR="00491311">
        <w:t xml:space="preserve">characters. Similarly, I also noted </w:t>
      </w:r>
      <w:r w:rsidR="006D52A3">
        <w:t xml:space="preserve">that </w:t>
      </w:r>
      <w:r w:rsidR="00491311">
        <w:t xml:space="preserve">14 </w:t>
      </w:r>
      <w:r w:rsidR="00E53810">
        <w:t xml:space="preserve">of these 240 </w:t>
      </w:r>
      <w:r w:rsidR="00491311">
        <w:t>a</w:t>
      </w:r>
      <w:r w:rsidR="006D52A3">
        <w:t>nimals or animal</w:t>
      </w:r>
      <w:r w:rsidR="00841EBC">
        <w:t>-themed</w:t>
      </w:r>
      <w:r w:rsidR="006D52A3">
        <w:t xml:space="preserve"> characters </w:t>
      </w:r>
      <w:r w:rsidR="00491311">
        <w:t xml:space="preserve">were displayed in overtly sexual ways, such as </w:t>
      </w:r>
      <w:r w:rsidR="001A287F">
        <w:t xml:space="preserve">being depicted as overly muscular or busty, or </w:t>
      </w:r>
      <w:r w:rsidR="006714F5">
        <w:t xml:space="preserve">being dressed in </w:t>
      </w:r>
      <w:r w:rsidR="001A287F">
        <w:t xml:space="preserve">suggestive clothing or even </w:t>
      </w:r>
      <w:r w:rsidR="00491311">
        <w:t>BDSM gear.</w:t>
      </w:r>
    </w:p>
    <w:p w14:paraId="062E2E78" w14:textId="24CA187E" w:rsidR="006B0D88" w:rsidRDefault="00491311" w:rsidP="002444CD">
      <w:pPr>
        <w:spacing w:line="480" w:lineRule="auto"/>
        <w:ind w:firstLine="720"/>
      </w:pPr>
      <w:r>
        <w:t xml:space="preserve">Outside of these markers of anthropomorphism and human characteristics, I also included codes for a few other </w:t>
      </w:r>
      <w:r w:rsidR="008803F4">
        <w:t>strong</w:t>
      </w:r>
      <w:r w:rsidR="006D52A3">
        <w:t xml:space="preserve"> </w:t>
      </w:r>
      <w:r>
        <w:t>markers</w:t>
      </w:r>
      <w:r w:rsidR="00E53810">
        <w:t xml:space="preserve"> related to these images of animals and animal-themed characters</w:t>
      </w:r>
      <w:r w:rsidR="006714F5">
        <w:t xml:space="preserve">: fursuits, colorful characters, and images of </w:t>
      </w:r>
      <w:r w:rsidR="00E53810">
        <w:t xml:space="preserve">sci-fi, </w:t>
      </w:r>
      <w:r w:rsidR="006714F5">
        <w:t>fantasy, and pop-culture creatures</w:t>
      </w:r>
      <w:r>
        <w:t xml:space="preserve">. </w:t>
      </w:r>
      <w:r w:rsidR="00E62E2A">
        <w:t xml:space="preserve">Because they are such an important part of the image of the furry public, I noted any depictions of fursuits, even if they were drawn or computer-generated artwork of a character wearing such a suit, but there were </w:t>
      </w:r>
      <w:r w:rsidR="00E53810">
        <w:t xml:space="preserve">still </w:t>
      </w:r>
      <w:r w:rsidR="00E62E2A">
        <w:t xml:space="preserve">only 5 instances of this. Also, like above, I noted any depictions of fantasy animals or creatures from popular fiction, at 20 and </w:t>
      </w:r>
      <w:r w:rsidR="0066357E">
        <w:t>11</w:t>
      </w:r>
      <w:r w:rsidR="00E62E2A">
        <w:t xml:space="preserve"> respectively. More importantly, though, </w:t>
      </w:r>
      <w:r>
        <w:t xml:space="preserve">I noted any animal characters who were unnaturally and/or vibrantly colored, or who displayed fanciful patterns or designs in their fur or scales. </w:t>
      </w:r>
      <w:proofErr w:type="gramStart"/>
      <w:r w:rsidR="00E62E2A">
        <w:t>Similar to</w:t>
      </w:r>
      <w:proofErr w:type="gramEnd"/>
      <w:r w:rsidR="001A287F">
        <w:t xml:space="preserve"> the aforementioned nature-themed names</w:t>
      </w:r>
      <w:r w:rsidR="00E62E2A">
        <w:t>,</w:t>
      </w:r>
      <w:r w:rsidR="001A287F">
        <w:t xml:space="preserve"> such as “shadowfox” as mentioned above</w:t>
      </w:r>
      <w:r w:rsidR="00E62E2A">
        <w:t xml:space="preserve">, </w:t>
      </w:r>
      <w:r w:rsidR="001A287F">
        <w:t xml:space="preserve">there is also </w:t>
      </w:r>
      <w:r w:rsidR="001A287F" w:rsidRPr="00FB7C07">
        <w:t>a stereotyp</w:t>
      </w:r>
      <w:r w:rsidR="001A287F">
        <w:t>ical but nonetheless common furry practice in character</w:t>
      </w:r>
      <w:r w:rsidR="00E62E2A">
        <w:t xml:space="preserve"> –</w:t>
      </w:r>
      <w:r w:rsidR="001A287F">
        <w:t xml:space="preserve"> or “</w:t>
      </w:r>
      <w:proofErr w:type="spellStart"/>
      <w:r w:rsidR="001A287F">
        <w:t>fursona</w:t>
      </w:r>
      <w:proofErr w:type="spellEnd"/>
      <w:r w:rsidR="001A287F">
        <w:t xml:space="preserve">” </w:t>
      </w:r>
      <w:r w:rsidR="00E62E2A">
        <w:t xml:space="preserve">– </w:t>
      </w:r>
      <w:r w:rsidR="001A287F">
        <w:t>design wherein the animal, anthropomorphized creature, or animal</w:t>
      </w:r>
      <w:r w:rsidR="00E53810">
        <w:t>-</w:t>
      </w:r>
      <w:r w:rsidR="001A287F">
        <w:t xml:space="preserve">themed character is colored or patterned in </w:t>
      </w:r>
      <w:r w:rsidR="00E62E2A">
        <w:t>an</w:t>
      </w:r>
      <w:r w:rsidR="001A287F">
        <w:t xml:space="preserve"> unnatural way. Th</w:t>
      </w:r>
      <w:r w:rsidR="006714F5">
        <w:t xml:space="preserve">is </w:t>
      </w:r>
      <w:r w:rsidR="00E62E2A">
        <w:t>is</w:t>
      </w:r>
      <w:r w:rsidR="006714F5">
        <w:t xml:space="preserve"> typified in the cliché of the blue fox, but also includes other oddly colored characters, or those with intricate and/or colorful markings. In total, I noted 80 instances of such colorful animal characters, but </w:t>
      </w:r>
      <w:r w:rsidR="00E53810">
        <w:t xml:space="preserve">I should note that </w:t>
      </w:r>
      <w:r w:rsidR="006714F5">
        <w:t xml:space="preserve">this did not include </w:t>
      </w:r>
      <w:r>
        <w:t>characters</w:t>
      </w:r>
      <w:r w:rsidR="006714F5">
        <w:t xml:space="preserve"> </w:t>
      </w:r>
      <w:r w:rsidR="00E53810">
        <w:t>that were birds, small lizards and</w:t>
      </w:r>
      <w:r w:rsidR="006714F5">
        <w:t xml:space="preserve"> amphibians, or other species that </w:t>
      </w:r>
      <w:r>
        <w:t xml:space="preserve">have </w:t>
      </w:r>
      <w:r w:rsidR="006714F5">
        <w:t xml:space="preserve">naturally </w:t>
      </w:r>
      <w:r>
        <w:t>vibrant colors in the real world.</w:t>
      </w:r>
    </w:p>
    <w:p w14:paraId="34B964B2" w14:textId="1A1A4F6B" w:rsidR="003C72D8" w:rsidRDefault="008803F4" w:rsidP="002444CD">
      <w:pPr>
        <w:spacing w:line="480" w:lineRule="auto"/>
        <w:ind w:firstLine="720"/>
      </w:pPr>
      <w:r>
        <w:rPr>
          <w:b/>
        </w:rPr>
        <w:lastRenderedPageBreak/>
        <w:t>Weak</w:t>
      </w:r>
      <w:r w:rsidR="003C72D8" w:rsidRPr="00CD5CE4">
        <w:rPr>
          <w:b/>
        </w:rPr>
        <w:t xml:space="preserve"> Furry Markers.</w:t>
      </w:r>
      <w:r w:rsidR="003C72D8">
        <w:t xml:space="preserve"> </w:t>
      </w:r>
      <w:r w:rsidR="00841EBC">
        <w:t>Those visual elements I determined to be weak but still possib</w:t>
      </w:r>
      <w:r w:rsidR="00E53810">
        <w:t xml:space="preserve">le markers of furry identity </w:t>
      </w:r>
      <w:r w:rsidR="003C72D8">
        <w:t>were much more limited</w:t>
      </w:r>
      <w:r w:rsidR="006714F5">
        <w:t xml:space="preserve"> for profile photos, with only two</w:t>
      </w:r>
      <w:r w:rsidR="003C72D8">
        <w:t xml:space="preserve"> codes and a total of </w:t>
      </w:r>
      <w:r w:rsidR="006714F5">
        <w:t xml:space="preserve">9 </w:t>
      </w:r>
      <w:r w:rsidR="003C72D8">
        <w:t xml:space="preserve">instances. First, of the 240 instances of animal depictions mentioned above, 6 of them were clearly </w:t>
      </w:r>
      <w:r w:rsidR="00695F8D">
        <w:t>“</w:t>
      </w:r>
      <w:r w:rsidR="003C72D8">
        <w:t>feral</w:t>
      </w:r>
      <w:r w:rsidR="00695F8D">
        <w:t>” or not anatomically anthropomorphic</w:t>
      </w:r>
      <w:r w:rsidR="003C72D8">
        <w:t xml:space="preserve">, which could be a </w:t>
      </w:r>
      <w:r>
        <w:t>weak</w:t>
      </w:r>
      <w:r w:rsidR="003C72D8">
        <w:t xml:space="preserve"> maker of furry identity, but </w:t>
      </w:r>
      <w:r w:rsidR="00695F8D">
        <w:t xml:space="preserve">– especially for the three which were also photographs of actual animals and not artwork – </w:t>
      </w:r>
      <w:r w:rsidR="003C72D8">
        <w:t xml:space="preserve">could just as easily be a marker of an animal lover or pet owner. </w:t>
      </w:r>
      <w:r w:rsidR="00E977B6">
        <w:t xml:space="preserve">Second, there were a mere </w:t>
      </w:r>
      <w:r w:rsidR="003C72D8">
        <w:t>3 instances of non-human creatures who were not animals or animal</w:t>
      </w:r>
      <w:r w:rsidR="00E53810">
        <w:t>-themed</w:t>
      </w:r>
      <w:r w:rsidR="003C72D8">
        <w:t xml:space="preserve"> characters</w:t>
      </w:r>
      <w:r w:rsidR="00695F8D">
        <w:t>.</w:t>
      </w:r>
      <w:r w:rsidR="003C72D8">
        <w:t xml:space="preserve"> </w:t>
      </w:r>
      <w:r w:rsidR="00E977B6">
        <w:t>Despite the small number, I include these as weak markers because,</w:t>
      </w:r>
      <w:r w:rsidR="003C72D8">
        <w:t xml:space="preserve"> while </w:t>
      </w:r>
      <w:r w:rsidR="00E977B6">
        <w:t xml:space="preserve">such images could just as easily mark members of other fandoms and publics, there </w:t>
      </w:r>
      <w:r w:rsidR="00E53810">
        <w:t xml:space="preserve">are </w:t>
      </w:r>
      <w:r w:rsidR="003C72D8">
        <w:t xml:space="preserve">some individuals </w:t>
      </w:r>
      <w:r w:rsidR="00E977B6">
        <w:t>who</w:t>
      </w:r>
      <w:r w:rsidR="003C72D8">
        <w:t xml:space="preserve"> identify as a part of the furry public </w:t>
      </w:r>
      <w:r w:rsidR="00695F8D">
        <w:t>while associating</w:t>
      </w:r>
      <w:r w:rsidR="003C72D8">
        <w:t xml:space="preserve"> themselv</w:t>
      </w:r>
      <w:r w:rsidR="00E977B6">
        <w:t>es with a non-animal-themed character,</w:t>
      </w:r>
      <w:r w:rsidR="00695F8D">
        <w:t xml:space="preserve"> </w:t>
      </w:r>
      <w:r w:rsidR="003C72D8">
        <w:t>like an alien, g</w:t>
      </w:r>
      <w:r w:rsidR="00695F8D">
        <w:t>host, fanta</w:t>
      </w:r>
      <w:r w:rsidR="00E977B6">
        <w:t>sy monster, or robot.</w:t>
      </w:r>
      <w:r w:rsidR="003C72D8">
        <w:t xml:space="preserve"> </w:t>
      </w:r>
    </w:p>
    <w:p w14:paraId="4758D5DB" w14:textId="41FD77FD" w:rsidR="003C72D8" w:rsidRDefault="00695F8D" w:rsidP="002444CD">
      <w:pPr>
        <w:spacing w:line="480" w:lineRule="auto"/>
        <w:ind w:firstLine="720"/>
      </w:pPr>
      <w:r w:rsidRPr="00CD5CE4">
        <w:rPr>
          <w:b/>
        </w:rPr>
        <w:t xml:space="preserve">Prevalence of </w:t>
      </w:r>
      <w:r w:rsidR="000F1CD5" w:rsidRPr="00CD5CE4">
        <w:rPr>
          <w:b/>
        </w:rPr>
        <w:t>Artwork</w:t>
      </w:r>
      <w:r w:rsidR="003C72D8" w:rsidRPr="00CD5CE4">
        <w:rPr>
          <w:b/>
        </w:rPr>
        <w:t>.</w:t>
      </w:r>
      <w:r w:rsidR="003C72D8" w:rsidRPr="00695F8D">
        <w:rPr>
          <w:i/>
        </w:rPr>
        <w:t xml:space="preserve"> </w:t>
      </w:r>
      <w:r w:rsidR="000F1CD5">
        <w:t xml:space="preserve">There </w:t>
      </w:r>
      <w:r w:rsidR="00E977B6">
        <w:t>was</w:t>
      </w:r>
      <w:r w:rsidR="000F1CD5">
        <w:t xml:space="preserve"> one final important trend worth noting from among the profile photos of these 260 accounts: </w:t>
      </w:r>
      <w:r w:rsidR="00E53810">
        <w:t xml:space="preserve">and that was </w:t>
      </w:r>
      <w:r w:rsidR="000F1CD5">
        <w:t>the prevalence of artwork versus actual photographs. Th</w:t>
      </w:r>
      <w:r w:rsidR="00E977B6">
        <w:t>e</w:t>
      </w:r>
      <w:r w:rsidR="000F1CD5">
        <w:t>s</w:t>
      </w:r>
      <w:r w:rsidR="00E977B6">
        <w:t>e</w:t>
      </w:r>
      <w:r w:rsidR="000F1CD5">
        <w:t xml:space="preserve"> </w:t>
      </w:r>
      <w:r w:rsidR="00E977B6">
        <w:t>are</w:t>
      </w:r>
      <w:r w:rsidR="000F1CD5">
        <w:t xml:space="preserve"> not marker</w:t>
      </w:r>
      <w:r w:rsidR="00E977B6">
        <w:t>s</w:t>
      </w:r>
      <w:r w:rsidR="000F1CD5">
        <w:t xml:space="preserve"> of furry identity, </w:t>
      </w:r>
      <w:r w:rsidR="00E977B6">
        <w:t xml:space="preserve">neither strong nor week, </w:t>
      </w:r>
      <w:r w:rsidR="00E53810">
        <w:t>because it is</w:t>
      </w:r>
      <w:r w:rsidR="000F1CD5">
        <w:t xml:space="preserve"> the content of the picture</w:t>
      </w:r>
      <w:r w:rsidR="00CD52F1">
        <w:t>, not its format,</w:t>
      </w:r>
      <w:r w:rsidR="000F1CD5">
        <w:t xml:space="preserve"> that marks such an identity. Artwork of an anthropomorphic character </w:t>
      </w:r>
      <w:r w:rsidR="00E977B6">
        <w:t>and</w:t>
      </w:r>
      <w:r w:rsidR="000F1CD5">
        <w:t xml:space="preserve"> a photograph of a person in a fursuit both equally display furry identity, while </w:t>
      </w:r>
      <w:r w:rsidR="00E977B6">
        <w:t xml:space="preserve">conversely </w:t>
      </w:r>
      <w:r w:rsidR="000F1CD5">
        <w:t xml:space="preserve">artwork of a human character </w:t>
      </w:r>
      <w:r w:rsidR="00E977B6">
        <w:t>doesn’t r</w:t>
      </w:r>
      <w:r w:rsidR="000F1CD5">
        <w:t xml:space="preserve">ead as being furry </w:t>
      </w:r>
      <w:r w:rsidR="00E977B6">
        <w:t>any</w:t>
      </w:r>
      <w:r w:rsidR="000F1CD5">
        <w:t xml:space="preserve"> more than a photograph of a human</w:t>
      </w:r>
      <w:r w:rsidR="00CD52F1">
        <w:t xml:space="preserve"> face</w:t>
      </w:r>
      <w:r w:rsidR="000F1CD5">
        <w:t xml:space="preserve">. But it is nonetheless </w:t>
      </w:r>
      <w:r w:rsidR="00E977B6">
        <w:t>important to note the sheer amount of artwork</w:t>
      </w:r>
      <w:r w:rsidR="00CD52F1">
        <w:t>, herein</w:t>
      </w:r>
      <w:r w:rsidR="00E977B6">
        <w:t>.</w:t>
      </w:r>
      <w:r w:rsidR="000F1CD5">
        <w:t xml:space="preserve"> </w:t>
      </w:r>
      <w:r w:rsidR="00E977B6">
        <w:t>O</w:t>
      </w:r>
      <w:r w:rsidR="000F1CD5">
        <w:t>ut of these 260 profile pictures, 251 were draw</w:t>
      </w:r>
      <w:r w:rsidR="00E977B6">
        <w:t>n or computer-generated artwork, while</w:t>
      </w:r>
      <w:r w:rsidR="000F1CD5">
        <w:t xml:space="preserve"> </w:t>
      </w:r>
      <w:r w:rsidR="00E977B6">
        <w:t>o</w:t>
      </w:r>
      <w:r w:rsidR="000F1CD5">
        <w:t>nly 9 were photographs.</w:t>
      </w:r>
    </w:p>
    <w:p w14:paraId="3611208E" w14:textId="77777777" w:rsidR="00CD5CE4" w:rsidRDefault="00CD5CE4" w:rsidP="00CD5CE4">
      <w:pPr>
        <w:spacing w:line="480" w:lineRule="auto"/>
        <w:rPr>
          <w:b/>
        </w:rPr>
      </w:pPr>
      <w:r>
        <w:rPr>
          <w:b/>
        </w:rPr>
        <w:t>Scores</w:t>
      </w:r>
    </w:p>
    <w:p w14:paraId="4A1AB3F0" w14:textId="4B9E6CDE" w:rsidR="00725552" w:rsidRDefault="000F1CD5" w:rsidP="002444CD">
      <w:pPr>
        <w:spacing w:line="480" w:lineRule="auto"/>
        <w:ind w:firstLine="720"/>
      </w:pPr>
      <w:r>
        <w:t xml:space="preserve">Each account received a score </w:t>
      </w:r>
      <w:r w:rsidR="00725552">
        <w:t xml:space="preserve">based on the number of </w:t>
      </w:r>
      <w:r w:rsidR="008803F4">
        <w:t>strong</w:t>
      </w:r>
      <w:r w:rsidR="00725552">
        <w:t xml:space="preserve"> and </w:t>
      </w:r>
      <w:r w:rsidR="008803F4">
        <w:t>weak</w:t>
      </w:r>
      <w:r w:rsidR="00725552">
        <w:t xml:space="preserve"> furry markers it displayed in its name, username, and profile photo. These scores were used to determine the </w:t>
      </w:r>
      <w:r w:rsidR="00725552">
        <w:lastRenderedPageBreak/>
        <w:t xml:space="preserve">level of furry literacy </w:t>
      </w:r>
      <w:r w:rsidR="00E977B6">
        <w:t xml:space="preserve">practices displayed by each account for categorization purposes, </w:t>
      </w:r>
      <w:r w:rsidR="00CD52F1">
        <w:t xml:space="preserve">as </w:t>
      </w:r>
      <w:r w:rsidR="00E977B6">
        <w:t>mentioned above</w:t>
      </w:r>
      <w:r w:rsidR="00725552">
        <w:t xml:space="preserve">. Table </w:t>
      </w:r>
      <w:r w:rsidR="00E977B6">
        <w:t>2</w:t>
      </w:r>
      <w:r w:rsidR="00725552">
        <w:t xml:space="preserve">, below, </w:t>
      </w:r>
      <w:r>
        <w:t>sh</w:t>
      </w:r>
      <w:r w:rsidR="00725552">
        <w:t>ows</w:t>
      </w:r>
      <w:r>
        <w:t xml:space="preserve"> the mean, median, mode, </w:t>
      </w:r>
      <w:r w:rsidR="00F908A2">
        <w:t>hig</w:t>
      </w:r>
      <w:r w:rsidR="00CD52F1">
        <w:t xml:space="preserve">hest score, and lowest score </w:t>
      </w:r>
      <w:r w:rsidR="00F908A2">
        <w:t xml:space="preserve">for all </w:t>
      </w:r>
      <w:r>
        <w:t>260 accounts</w:t>
      </w:r>
      <w:r w:rsidR="00725552">
        <w:t xml:space="preserve"> in each category.</w:t>
      </w:r>
      <w:r w:rsidR="008F69C4">
        <w:t xml:space="preserve"> There are a few notable pieces of information in these scores and this table</w:t>
      </w:r>
      <w:r w:rsidR="00F908A2">
        <w:t xml:space="preserve"> that</w:t>
      </w:r>
      <w:r w:rsidR="008F69C4">
        <w:t xml:space="preserve"> will be discussed in </w:t>
      </w:r>
      <w:r w:rsidR="00E977B6">
        <w:t>my</w:t>
      </w:r>
      <w:r w:rsidR="008F69C4">
        <w:t xml:space="preserve"> analysis,</w:t>
      </w:r>
      <w:r w:rsidR="00E977B6">
        <w:t xml:space="preserve"> below</w:t>
      </w:r>
      <w:r w:rsidR="008F69C4">
        <w:t>, but the most immediate take</w:t>
      </w:r>
      <w:r w:rsidR="00F908A2">
        <w:t xml:space="preserve">away from these numbers are </w:t>
      </w:r>
      <w:r w:rsidR="008F69C4">
        <w:t xml:space="preserve">the multiple 0s in the modes </w:t>
      </w:r>
      <w:r w:rsidR="00E977B6">
        <w:t>for names and</w:t>
      </w:r>
      <w:r w:rsidR="008F69C4">
        <w:t xml:space="preserve"> usernames, and the fact that every single lowest score in every category was a 0. This shows that, even among a group of definite members of the furry public, there are those who display no</w:t>
      </w:r>
      <w:r w:rsidR="00CD52F1">
        <w:t xml:space="preserve"> furry literacy practices in </w:t>
      </w:r>
      <w:r w:rsidR="008F69C4">
        <w:t>their name, username, profile photo, or even all three.</w:t>
      </w:r>
    </w:p>
    <w:p w14:paraId="7D75DB8B" w14:textId="57071CC9" w:rsidR="008F69C4" w:rsidRPr="0069496C" w:rsidRDefault="001B6841" w:rsidP="001B6841">
      <w:pPr>
        <w:spacing w:line="240" w:lineRule="auto"/>
        <w:jc w:val="center"/>
        <w:rPr>
          <w:rFonts w:ascii="Arial" w:hAnsi="Arial" w:cs="Arial"/>
          <w:sz w:val="22"/>
          <w:szCs w:val="22"/>
        </w:rPr>
      </w:pPr>
      <w:r>
        <w:rPr>
          <w:rFonts w:ascii="Arial" w:hAnsi="Arial" w:cs="Arial"/>
          <w:sz w:val="22"/>
          <w:szCs w:val="22"/>
        </w:rPr>
        <w:t>Table</w:t>
      </w:r>
      <w:r w:rsidR="008F69C4" w:rsidRPr="00127E31">
        <w:rPr>
          <w:rFonts w:ascii="Arial" w:hAnsi="Arial" w:cs="Arial"/>
          <w:sz w:val="22"/>
          <w:szCs w:val="22"/>
        </w:rPr>
        <w:t xml:space="preserve"> </w:t>
      </w:r>
      <w:r w:rsidR="00E977B6">
        <w:rPr>
          <w:rFonts w:ascii="Arial" w:hAnsi="Arial" w:cs="Arial"/>
          <w:sz w:val="22"/>
          <w:szCs w:val="22"/>
        </w:rPr>
        <w:t>2</w:t>
      </w:r>
    </w:p>
    <w:tbl>
      <w:tblPr>
        <w:tblStyle w:val="TableGrid"/>
        <w:tblW w:w="9355" w:type="dxa"/>
        <w:tblLook w:val="04A0" w:firstRow="1" w:lastRow="0" w:firstColumn="1" w:lastColumn="0" w:noHBand="0" w:noVBand="1"/>
      </w:tblPr>
      <w:tblGrid>
        <w:gridCol w:w="1336"/>
        <w:gridCol w:w="1336"/>
        <w:gridCol w:w="1337"/>
        <w:gridCol w:w="1336"/>
        <w:gridCol w:w="1337"/>
        <w:gridCol w:w="1336"/>
        <w:gridCol w:w="1337"/>
      </w:tblGrid>
      <w:tr w:rsidR="008F69C4" w14:paraId="350C1159" w14:textId="77777777" w:rsidTr="008F69C4">
        <w:trPr>
          <w:trHeight w:val="552"/>
        </w:trPr>
        <w:tc>
          <w:tcPr>
            <w:tcW w:w="2672" w:type="dxa"/>
            <w:gridSpan w:val="2"/>
          </w:tcPr>
          <w:p w14:paraId="2D747023" w14:textId="77777777" w:rsidR="008F69C4" w:rsidRDefault="008F69C4" w:rsidP="00725552">
            <w:pPr>
              <w:spacing w:line="480" w:lineRule="auto"/>
            </w:pPr>
            <w:bookmarkStart w:id="7" w:name="_Hlk530844606"/>
          </w:p>
        </w:tc>
        <w:tc>
          <w:tcPr>
            <w:tcW w:w="1337" w:type="dxa"/>
            <w:vAlign w:val="center"/>
          </w:tcPr>
          <w:p w14:paraId="66FEC64E" w14:textId="77777777" w:rsidR="008F69C4" w:rsidRDefault="008F69C4" w:rsidP="008F69C4">
            <w:pPr>
              <w:spacing w:line="480" w:lineRule="auto"/>
              <w:jc w:val="center"/>
            </w:pPr>
            <w:r>
              <w:t>Mean</w:t>
            </w:r>
          </w:p>
        </w:tc>
        <w:tc>
          <w:tcPr>
            <w:tcW w:w="1336" w:type="dxa"/>
            <w:vAlign w:val="center"/>
          </w:tcPr>
          <w:p w14:paraId="570A8523" w14:textId="77777777" w:rsidR="008F69C4" w:rsidRDefault="008F69C4" w:rsidP="008F69C4">
            <w:pPr>
              <w:spacing w:line="480" w:lineRule="auto"/>
              <w:jc w:val="center"/>
            </w:pPr>
            <w:r>
              <w:t>Median</w:t>
            </w:r>
          </w:p>
        </w:tc>
        <w:tc>
          <w:tcPr>
            <w:tcW w:w="1337" w:type="dxa"/>
            <w:vAlign w:val="center"/>
          </w:tcPr>
          <w:p w14:paraId="49A271A5" w14:textId="77777777" w:rsidR="008F69C4" w:rsidRDefault="008F69C4" w:rsidP="008F69C4">
            <w:pPr>
              <w:spacing w:line="480" w:lineRule="auto"/>
              <w:jc w:val="center"/>
            </w:pPr>
            <w:r>
              <w:t>Mode</w:t>
            </w:r>
          </w:p>
        </w:tc>
        <w:tc>
          <w:tcPr>
            <w:tcW w:w="1336" w:type="dxa"/>
            <w:vAlign w:val="center"/>
          </w:tcPr>
          <w:p w14:paraId="77EEB04A" w14:textId="77777777" w:rsidR="008F69C4" w:rsidRDefault="008F69C4" w:rsidP="008F69C4">
            <w:pPr>
              <w:spacing w:line="480" w:lineRule="auto"/>
              <w:jc w:val="center"/>
            </w:pPr>
            <w:r>
              <w:t>Highest</w:t>
            </w:r>
          </w:p>
        </w:tc>
        <w:tc>
          <w:tcPr>
            <w:tcW w:w="1337" w:type="dxa"/>
            <w:vAlign w:val="center"/>
          </w:tcPr>
          <w:p w14:paraId="1AEDEF8F" w14:textId="77777777" w:rsidR="008F69C4" w:rsidRDefault="008F69C4" w:rsidP="008F69C4">
            <w:pPr>
              <w:spacing w:line="480" w:lineRule="auto"/>
              <w:jc w:val="center"/>
            </w:pPr>
            <w:r>
              <w:t>Lowest</w:t>
            </w:r>
          </w:p>
        </w:tc>
      </w:tr>
      <w:bookmarkEnd w:id="7"/>
      <w:tr w:rsidR="008F69C4" w14:paraId="49C2F316" w14:textId="77777777" w:rsidTr="008F69C4">
        <w:trPr>
          <w:trHeight w:val="552"/>
        </w:trPr>
        <w:tc>
          <w:tcPr>
            <w:tcW w:w="1336" w:type="dxa"/>
            <w:vMerge w:val="restart"/>
          </w:tcPr>
          <w:p w14:paraId="2B02595A" w14:textId="77777777" w:rsidR="008F69C4" w:rsidRDefault="008F69C4" w:rsidP="00725552">
            <w:pPr>
              <w:spacing w:line="480" w:lineRule="auto"/>
            </w:pPr>
            <w:r>
              <w:t>Name</w:t>
            </w:r>
          </w:p>
        </w:tc>
        <w:tc>
          <w:tcPr>
            <w:tcW w:w="1336" w:type="dxa"/>
            <w:vAlign w:val="center"/>
          </w:tcPr>
          <w:p w14:paraId="142A9941" w14:textId="1D026945" w:rsidR="008F69C4" w:rsidRDefault="008803F4" w:rsidP="008F69C4">
            <w:pPr>
              <w:spacing w:line="480" w:lineRule="auto"/>
            </w:pPr>
            <w:r>
              <w:t>Strong</w:t>
            </w:r>
          </w:p>
        </w:tc>
        <w:tc>
          <w:tcPr>
            <w:tcW w:w="1337" w:type="dxa"/>
            <w:vAlign w:val="center"/>
          </w:tcPr>
          <w:p w14:paraId="414617FF" w14:textId="77777777" w:rsidR="008F69C4" w:rsidRDefault="008F69C4" w:rsidP="008F69C4">
            <w:pPr>
              <w:spacing w:line="480" w:lineRule="auto"/>
              <w:jc w:val="center"/>
            </w:pPr>
            <w:r>
              <w:t>.69</w:t>
            </w:r>
          </w:p>
        </w:tc>
        <w:tc>
          <w:tcPr>
            <w:tcW w:w="1336" w:type="dxa"/>
            <w:vAlign w:val="center"/>
          </w:tcPr>
          <w:p w14:paraId="3913731F" w14:textId="77777777" w:rsidR="008F69C4" w:rsidRDefault="008F69C4" w:rsidP="008F69C4">
            <w:pPr>
              <w:spacing w:line="480" w:lineRule="auto"/>
              <w:jc w:val="center"/>
            </w:pPr>
            <w:r>
              <w:t>1</w:t>
            </w:r>
          </w:p>
        </w:tc>
        <w:tc>
          <w:tcPr>
            <w:tcW w:w="1337" w:type="dxa"/>
            <w:vAlign w:val="center"/>
          </w:tcPr>
          <w:p w14:paraId="3A342BCD" w14:textId="77777777" w:rsidR="008F69C4" w:rsidRDefault="008F69C4" w:rsidP="008F69C4">
            <w:pPr>
              <w:spacing w:line="480" w:lineRule="auto"/>
              <w:jc w:val="center"/>
            </w:pPr>
            <w:r>
              <w:t>0</w:t>
            </w:r>
          </w:p>
        </w:tc>
        <w:tc>
          <w:tcPr>
            <w:tcW w:w="1336" w:type="dxa"/>
            <w:vAlign w:val="center"/>
          </w:tcPr>
          <w:p w14:paraId="7E813282" w14:textId="77777777" w:rsidR="008F69C4" w:rsidRDefault="008F69C4" w:rsidP="008F69C4">
            <w:pPr>
              <w:spacing w:line="480" w:lineRule="auto"/>
              <w:jc w:val="center"/>
            </w:pPr>
            <w:r>
              <w:t>4</w:t>
            </w:r>
          </w:p>
        </w:tc>
        <w:tc>
          <w:tcPr>
            <w:tcW w:w="1337" w:type="dxa"/>
            <w:vAlign w:val="center"/>
          </w:tcPr>
          <w:p w14:paraId="3D7B99AA" w14:textId="77777777" w:rsidR="008F69C4" w:rsidRDefault="008F69C4" w:rsidP="008F69C4">
            <w:pPr>
              <w:spacing w:line="480" w:lineRule="auto"/>
              <w:jc w:val="center"/>
            </w:pPr>
            <w:r>
              <w:t>0</w:t>
            </w:r>
          </w:p>
        </w:tc>
      </w:tr>
      <w:tr w:rsidR="008F69C4" w14:paraId="7CDED057" w14:textId="77777777" w:rsidTr="008F69C4">
        <w:trPr>
          <w:trHeight w:val="552"/>
        </w:trPr>
        <w:tc>
          <w:tcPr>
            <w:tcW w:w="1336" w:type="dxa"/>
            <w:vMerge/>
          </w:tcPr>
          <w:p w14:paraId="56F47526" w14:textId="77777777" w:rsidR="008F69C4" w:rsidRDefault="008F69C4" w:rsidP="00725552">
            <w:pPr>
              <w:spacing w:line="480" w:lineRule="auto"/>
            </w:pPr>
          </w:p>
        </w:tc>
        <w:tc>
          <w:tcPr>
            <w:tcW w:w="1336" w:type="dxa"/>
            <w:vAlign w:val="center"/>
          </w:tcPr>
          <w:p w14:paraId="7B3F0AB1" w14:textId="77A35E5B" w:rsidR="008F69C4" w:rsidRDefault="008803F4" w:rsidP="008F69C4">
            <w:pPr>
              <w:spacing w:line="480" w:lineRule="auto"/>
            </w:pPr>
            <w:r>
              <w:t>Weak</w:t>
            </w:r>
          </w:p>
        </w:tc>
        <w:tc>
          <w:tcPr>
            <w:tcW w:w="1337" w:type="dxa"/>
            <w:vAlign w:val="center"/>
          </w:tcPr>
          <w:p w14:paraId="3C8A2AFA" w14:textId="77777777" w:rsidR="008F69C4" w:rsidRDefault="008F69C4" w:rsidP="008F69C4">
            <w:pPr>
              <w:spacing w:line="480" w:lineRule="auto"/>
              <w:jc w:val="center"/>
            </w:pPr>
            <w:r>
              <w:t>.57</w:t>
            </w:r>
          </w:p>
        </w:tc>
        <w:tc>
          <w:tcPr>
            <w:tcW w:w="1336" w:type="dxa"/>
            <w:vAlign w:val="center"/>
          </w:tcPr>
          <w:p w14:paraId="1B9F8A45" w14:textId="77777777" w:rsidR="008F69C4" w:rsidRDefault="008F69C4" w:rsidP="008F69C4">
            <w:pPr>
              <w:spacing w:line="480" w:lineRule="auto"/>
              <w:jc w:val="center"/>
            </w:pPr>
            <w:r>
              <w:t>.5</w:t>
            </w:r>
          </w:p>
        </w:tc>
        <w:tc>
          <w:tcPr>
            <w:tcW w:w="1337" w:type="dxa"/>
            <w:vAlign w:val="center"/>
          </w:tcPr>
          <w:p w14:paraId="52883D8D" w14:textId="77777777" w:rsidR="008F69C4" w:rsidRDefault="008F69C4" w:rsidP="008F69C4">
            <w:pPr>
              <w:spacing w:line="480" w:lineRule="auto"/>
              <w:jc w:val="center"/>
            </w:pPr>
            <w:r>
              <w:t>0</w:t>
            </w:r>
          </w:p>
        </w:tc>
        <w:tc>
          <w:tcPr>
            <w:tcW w:w="1336" w:type="dxa"/>
            <w:vAlign w:val="center"/>
          </w:tcPr>
          <w:p w14:paraId="4FAE24CF" w14:textId="77777777" w:rsidR="008F69C4" w:rsidRDefault="008F69C4" w:rsidP="008F69C4">
            <w:pPr>
              <w:spacing w:line="480" w:lineRule="auto"/>
              <w:jc w:val="center"/>
            </w:pPr>
            <w:r>
              <w:t>3</w:t>
            </w:r>
          </w:p>
        </w:tc>
        <w:tc>
          <w:tcPr>
            <w:tcW w:w="1337" w:type="dxa"/>
            <w:vAlign w:val="center"/>
          </w:tcPr>
          <w:p w14:paraId="66C70A30" w14:textId="77777777" w:rsidR="008F69C4" w:rsidRDefault="008F69C4" w:rsidP="008F69C4">
            <w:pPr>
              <w:spacing w:line="480" w:lineRule="auto"/>
              <w:jc w:val="center"/>
            </w:pPr>
            <w:r>
              <w:t>0</w:t>
            </w:r>
          </w:p>
        </w:tc>
      </w:tr>
      <w:tr w:rsidR="008F69C4" w14:paraId="3242900C" w14:textId="77777777" w:rsidTr="008F69C4">
        <w:trPr>
          <w:trHeight w:val="552"/>
        </w:trPr>
        <w:tc>
          <w:tcPr>
            <w:tcW w:w="1336" w:type="dxa"/>
            <w:vMerge/>
          </w:tcPr>
          <w:p w14:paraId="0AEB91F2" w14:textId="77777777" w:rsidR="008F69C4" w:rsidRDefault="008F69C4" w:rsidP="00725552">
            <w:pPr>
              <w:spacing w:line="480" w:lineRule="auto"/>
            </w:pPr>
          </w:p>
        </w:tc>
        <w:tc>
          <w:tcPr>
            <w:tcW w:w="1336" w:type="dxa"/>
            <w:vAlign w:val="center"/>
          </w:tcPr>
          <w:p w14:paraId="0A4A999B" w14:textId="77777777" w:rsidR="008F69C4" w:rsidRDefault="008F69C4" w:rsidP="008F69C4">
            <w:pPr>
              <w:spacing w:line="480" w:lineRule="auto"/>
            </w:pPr>
            <w:r>
              <w:t>Total</w:t>
            </w:r>
          </w:p>
        </w:tc>
        <w:tc>
          <w:tcPr>
            <w:tcW w:w="1337" w:type="dxa"/>
            <w:vAlign w:val="center"/>
          </w:tcPr>
          <w:p w14:paraId="6AF3749F" w14:textId="77777777" w:rsidR="008F69C4" w:rsidRDefault="008F69C4" w:rsidP="008F69C4">
            <w:pPr>
              <w:spacing w:line="480" w:lineRule="auto"/>
              <w:jc w:val="center"/>
            </w:pPr>
            <w:r>
              <w:t>1.27</w:t>
            </w:r>
          </w:p>
        </w:tc>
        <w:tc>
          <w:tcPr>
            <w:tcW w:w="1336" w:type="dxa"/>
            <w:vAlign w:val="center"/>
          </w:tcPr>
          <w:p w14:paraId="18CDE323" w14:textId="77777777" w:rsidR="008F69C4" w:rsidRDefault="008F69C4" w:rsidP="008F69C4">
            <w:pPr>
              <w:spacing w:line="480" w:lineRule="auto"/>
              <w:jc w:val="center"/>
            </w:pPr>
            <w:r>
              <w:t>1</w:t>
            </w:r>
          </w:p>
        </w:tc>
        <w:tc>
          <w:tcPr>
            <w:tcW w:w="1337" w:type="dxa"/>
            <w:vAlign w:val="center"/>
          </w:tcPr>
          <w:p w14:paraId="2D8F746E" w14:textId="77777777" w:rsidR="008F69C4" w:rsidRDefault="008F69C4" w:rsidP="008F69C4">
            <w:pPr>
              <w:spacing w:line="480" w:lineRule="auto"/>
              <w:jc w:val="center"/>
            </w:pPr>
            <w:r>
              <w:t>1</w:t>
            </w:r>
          </w:p>
        </w:tc>
        <w:tc>
          <w:tcPr>
            <w:tcW w:w="1336" w:type="dxa"/>
            <w:vAlign w:val="center"/>
          </w:tcPr>
          <w:p w14:paraId="73727B12" w14:textId="77777777" w:rsidR="008F69C4" w:rsidRDefault="008F69C4" w:rsidP="008F69C4">
            <w:pPr>
              <w:spacing w:line="480" w:lineRule="auto"/>
              <w:jc w:val="center"/>
            </w:pPr>
            <w:r>
              <w:t>5</w:t>
            </w:r>
          </w:p>
        </w:tc>
        <w:tc>
          <w:tcPr>
            <w:tcW w:w="1337" w:type="dxa"/>
            <w:vAlign w:val="center"/>
          </w:tcPr>
          <w:p w14:paraId="09E85CF3" w14:textId="77777777" w:rsidR="008F69C4" w:rsidRDefault="008F69C4" w:rsidP="008F69C4">
            <w:pPr>
              <w:spacing w:line="480" w:lineRule="auto"/>
              <w:jc w:val="center"/>
            </w:pPr>
            <w:r>
              <w:t>0</w:t>
            </w:r>
          </w:p>
        </w:tc>
      </w:tr>
      <w:tr w:rsidR="008F69C4" w14:paraId="72FEF605" w14:textId="77777777" w:rsidTr="008F69C4">
        <w:trPr>
          <w:trHeight w:val="552"/>
        </w:trPr>
        <w:tc>
          <w:tcPr>
            <w:tcW w:w="1336" w:type="dxa"/>
            <w:vMerge w:val="restart"/>
          </w:tcPr>
          <w:p w14:paraId="3E9CF7EC" w14:textId="77777777" w:rsidR="008F69C4" w:rsidRDefault="008F69C4" w:rsidP="00725552">
            <w:pPr>
              <w:spacing w:line="480" w:lineRule="auto"/>
            </w:pPr>
            <w:r>
              <w:t>Username</w:t>
            </w:r>
          </w:p>
        </w:tc>
        <w:tc>
          <w:tcPr>
            <w:tcW w:w="1336" w:type="dxa"/>
            <w:vAlign w:val="center"/>
          </w:tcPr>
          <w:p w14:paraId="26DFF13A" w14:textId="44378FBA" w:rsidR="008F69C4" w:rsidRDefault="008803F4" w:rsidP="008F69C4">
            <w:pPr>
              <w:spacing w:line="480" w:lineRule="auto"/>
            </w:pPr>
            <w:r>
              <w:t>Strong</w:t>
            </w:r>
          </w:p>
        </w:tc>
        <w:tc>
          <w:tcPr>
            <w:tcW w:w="1337" w:type="dxa"/>
            <w:vAlign w:val="center"/>
          </w:tcPr>
          <w:p w14:paraId="78360566" w14:textId="77777777" w:rsidR="008F69C4" w:rsidRDefault="008F69C4" w:rsidP="008F69C4">
            <w:pPr>
              <w:spacing w:line="480" w:lineRule="auto"/>
              <w:jc w:val="center"/>
            </w:pPr>
            <w:r>
              <w:t>.72</w:t>
            </w:r>
          </w:p>
        </w:tc>
        <w:tc>
          <w:tcPr>
            <w:tcW w:w="1336" w:type="dxa"/>
            <w:vAlign w:val="center"/>
          </w:tcPr>
          <w:p w14:paraId="4B7A1742" w14:textId="77777777" w:rsidR="008F69C4" w:rsidRDefault="008F69C4" w:rsidP="008F69C4">
            <w:pPr>
              <w:spacing w:line="480" w:lineRule="auto"/>
              <w:jc w:val="center"/>
            </w:pPr>
            <w:r>
              <w:t>1</w:t>
            </w:r>
          </w:p>
        </w:tc>
        <w:tc>
          <w:tcPr>
            <w:tcW w:w="1337" w:type="dxa"/>
            <w:vAlign w:val="center"/>
          </w:tcPr>
          <w:p w14:paraId="25DB2CE6" w14:textId="77777777" w:rsidR="008F69C4" w:rsidRDefault="008F69C4" w:rsidP="008F69C4">
            <w:pPr>
              <w:spacing w:line="480" w:lineRule="auto"/>
              <w:jc w:val="center"/>
            </w:pPr>
            <w:r>
              <w:t>0</w:t>
            </w:r>
          </w:p>
        </w:tc>
        <w:tc>
          <w:tcPr>
            <w:tcW w:w="1336" w:type="dxa"/>
            <w:vAlign w:val="center"/>
          </w:tcPr>
          <w:p w14:paraId="645638F0" w14:textId="77777777" w:rsidR="008F69C4" w:rsidRDefault="008F69C4" w:rsidP="008F69C4">
            <w:pPr>
              <w:spacing w:line="480" w:lineRule="auto"/>
              <w:jc w:val="center"/>
            </w:pPr>
            <w:r>
              <w:t>3</w:t>
            </w:r>
          </w:p>
        </w:tc>
        <w:tc>
          <w:tcPr>
            <w:tcW w:w="1337" w:type="dxa"/>
            <w:vAlign w:val="center"/>
          </w:tcPr>
          <w:p w14:paraId="5AD330AB" w14:textId="77777777" w:rsidR="008F69C4" w:rsidRDefault="008F69C4" w:rsidP="008F69C4">
            <w:pPr>
              <w:spacing w:line="480" w:lineRule="auto"/>
              <w:jc w:val="center"/>
            </w:pPr>
            <w:r>
              <w:t>0</w:t>
            </w:r>
          </w:p>
        </w:tc>
      </w:tr>
      <w:tr w:rsidR="008F69C4" w14:paraId="43CABDBD" w14:textId="77777777" w:rsidTr="008F69C4">
        <w:trPr>
          <w:trHeight w:val="552"/>
        </w:trPr>
        <w:tc>
          <w:tcPr>
            <w:tcW w:w="1336" w:type="dxa"/>
            <w:vMerge/>
          </w:tcPr>
          <w:p w14:paraId="3A311F38" w14:textId="77777777" w:rsidR="008F69C4" w:rsidRDefault="008F69C4" w:rsidP="00725552">
            <w:pPr>
              <w:spacing w:line="480" w:lineRule="auto"/>
            </w:pPr>
          </w:p>
        </w:tc>
        <w:tc>
          <w:tcPr>
            <w:tcW w:w="1336" w:type="dxa"/>
            <w:vAlign w:val="center"/>
          </w:tcPr>
          <w:p w14:paraId="0987757F" w14:textId="16D47354" w:rsidR="008F69C4" w:rsidRDefault="008803F4" w:rsidP="008F69C4">
            <w:pPr>
              <w:spacing w:line="480" w:lineRule="auto"/>
            </w:pPr>
            <w:r>
              <w:t>Weak</w:t>
            </w:r>
          </w:p>
        </w:tc>
        <w:tc>
          <w:tcPr>
            <w:tcW w:w="1337" w:type="dxa"/>
            <w:vAlign w:val="center"/>
          </w:tcPr>
          <w:p w14:paraId="2CB34DEC" w14:textId="77777777" w:rsidR="008F69C4" w:rsidRDefault="008F69C4" w:rsidP="008F69C4">
            <w:pPr>
              <w:spacing w:line="480" w:lineRule="auto"/>
              <w:jc w:val="center"/>
            </w:pPr>
            <w:r>
              <w:t>.7</w:t>
            </w:r>
          </w:p>
        </w:tc>
        <w:tc>
          <w:tcPr>
            <w:tcW w:w="1336" w:type="dxa"/>
            <w:vAlign w:val="center"/>
          </w:tcPr>
          <w:p w14:paraId="75C126D4" w14:textId="77777777" w:rsidR="008F69C4" w:rsidRDefault="008F69C4" w:rsidP="008F69C4">
            <w:pPr>
              <w:spacing w:line="480" w:lineRule="auto"/>
              <w:jc w:val="center"/>
            </w:pPr>
            <w:r>
              <w:t>1</w:t>
            </w:r>
          </w:p>
        </w:tc>
        <w:tc>
          <w:tcPr>
            <w:tcW w:w="1337" w:type="dxa"/>
            <w:vAlign w:val="center"/>
          </w:tcPr>
          <w:p w14:paraId="0DFB99E4" w14:textId="77777777" w:rsidR="008F69C4" w:rsidRDefault="008F69C4" w:rsidP="008F69C4">
            <w:pPr>
              <w:spacing w:line="480" w:lineRule="auto"/>
              <w:jc w:val="center"/>
            </w:pPr>
            <w:r>
              <w:t>1</w:t>
            </w:r>
          </w:p>
        </w:tc>
        <w:tc>
          <w:tcPr>
            <w:tcW w:w="1336" w:type="dxa"/>
            <w:vAlign w:val="center"/>
          </w:tcPr>
          <w:p w14:paraId="084B7182" w14:textId="77777777" w:rsidR="008F69C4" w:rsidRDefault="008F69C4" w:rsidP="008F69C4">
            <w:pPr>
              <w:spacing w:line="480" w:lineRule="auto"/>
              <w:jc w:val="center"/>
            </w:pPr>
            <w:r>
              <w:t>3</w:t>
            </w:r>
          </w:p>
        </w:tc>
        <w:tc>
          <w:tcPr>
            <w:tcW w:w="1337" w:type="dxa"/>
            <w:vAlign w:val="center"/>
          </w:tcPr>
          <w:p w14:paraId="514E4C1C" w14:textId="77777777" w:rsidR="008F69C4" w:rsidRDefault="008F69C4" w:rsidP="008F69C4">
            <w:pPr>
              <w:spacing w:line="480" w:lineRule="auto"/>
              <w:jc w:val="center"/>
            </w:pPr>
            <w:r>
              <w:t>0</w:t>
            </w:r>
          </w:p>
        </w:tc>
      </w:tr>
      <w:tr w:rsidR="008F69C4" w14:paraId="621235AC" w14:textId="77777777" w:rsidTr="008F69C4">
        <w:trPr>
          <w:trHeight w:val="552"/>
        </w:trPr>
        <w:tc>
          <w:tcPr>
            <w:tcW w:w="1336" w:type="dxa"/>
            <w:vMerge/>
          </w:tcPr>
          <w:p w14:paraId="53DDE742" w14:textId="77777777" w:rsidR="008F69C4" w:rsidRDefault="008F69C4" w:rsidP="00725552">
            <w:pPr>
              <w:spacing w:line="480" w:lineRule="auto"/>
            </w:pPr>
          </w:p>
        </w:tc>
        <w:tc>
          <w:tcPr>
            <w:tcW w:w="1336" w:type="dxa"/>
            <w:vAlign w:val="center"/>
          </w:tcPr>
          <w:p w14:paraId="02FDA287" w14:textId="77777777" w:rsidR="008F69C4" w:rsidRDefault="008F69C4" w:rsidP="008F69C4">
            <w:pPr>
              <w:spacing w:line="480" w:lineRule="auto"/>
            </w:pPr>
            <w:r>
              <w:t>Total</w:t>
            </w:r>
          </w:p>
        </w:tc>
        <w:tc>
          <w:tcPr>
            <w:tcW w:w="1337" w:type="dxa"/>
            <w:vAlign w:val="center"/>
          </w:tcPr>
          <w:p w14:paraId="5750B676" w14:textId="77777777" w:rsidR="008F69C4" w:rsidRDefault="008F69C4" w:rsidP="008F69C4">
            <w:pPr>
              <w:spacing w:line="480" w:lineRule="auto"/>
              <w:jc w:val="center"/>
            </w:pPr>
            <w:r>
              <w:t>1.42</w:t>
            </w:r>
          </w:p>
        </w:tc>
        <w:tc>
          <w:tcPr>
            <w:tcW w:w="1336" w:type="dxa"/>
            <w:vAlign w:val="center"/>
          </w:tcPr>
          <w:p w14:paraId="4E74A728" w14:textId="77777777" w:rsidR="008F69C4" w:rsidRDefault="008F69C4" w:rsidP="008F69C4">
            <w:pPr>
              <w:spacing w:line="480" w:lineRule="auto"/>
              <w:jc w:val="center"/>
            </w:pPr>
            <w:r>
              <w:t>1</w:t>
            </w:r>
          </w:p>
        </w:tc>
        <w:tc>
          <w:tcPr>
            <w:tcW w:w="1337" w:type="dxa"/>
            <w:vAlign w:val="center"/>
          </w:tcPr>
          <w:p w14:paraId="6C3D95A7" w14:textId="77777777" w:rsidR="008F69C4" w:rsidRDefault="008F69C4" w:rsidP="008F69C4">
            <w:pPr>
              <w:spacing w:line="480" w:lineRule="auto"/>
              <w:jc w:val="center"/>
            </w:pPr>
            <w:r>
              <w:t>1</w:t>
            </w:r>
          </w:p>
        </w:tc>
        <w:tc>
          <w:tcPr>
            <w:tcW w:w="1336" w:type="dxa"/>
            <w:vAlign w:val="center"/>
          </w:tcPr>
          <w:p w14:paraId="11A305A2" w14:textId="77777777" w:rsidR="008F69C4" w:rsidRDefault="008F69C4" w:rsidP="008F69C4">
            <w:pPr>
              <w:spacing w:line="480" w:lineRule="auto"/>
              <w:jc w:val="center"/>
            </w:pPr>
            <w:r>
              <w:t>4</w:t>
            </w:r>
          </w:p>
        </w:tc>
        <w:tc>
          <w:tcPr>
            <w:tcW w:w="1337" w:type="dxa"/>
            <w:vAlign w:val="center"/>
          </w:tcPr>
          <w:p w14:paraId="361BC2F0" w14:textId="77777777" w:rsidR="008F69C4" w:rsidRDefault="008F69C4" w:rsidP="008F69C4">
            <w:pPr>
              <w:spacing w:line="480" w:lineRule="auto"/>
              <w:jc w:val="center"/>
            </w:pPr>
            <w:r>
              <w:t>0</w:t>
            </w:r>
          </w:p>
        </w:tc>
      </w:tr>
      <w:tr w:rsidR="008F69C4" w14:paraId="59DD0772" w14:textId="77777777" w:rsidTr="008F69C4">
        <w:trPr>
          <w:trHeight w:val="552"/>
        </w:trPr>
        <w:tc>
          <w:tcPr>
            <w:tcW w:w="1336" w:type="dxa"/>
            <w:vMerge w:val="restart"/>
          </w:tcPr>
          <w:p w14:paraId="6FA1E212" w14:textId="77777777" w:rsidR="008F69C4" w:rsidRDefault="008F69C4" w:rsidP="00725552">
            <w:pPr>
              <w:spacing w:line="480" w:lineRule="auto"/>
            </w:pPr>
            <w:r>
              <w:t>Photo</w:t>
            </w:r>
          </w:p>
        </w:tc>
        <w:tc>
          <w:tcPr>
            <w:tcW w:w="1336" w:type="dxa"/>
            <w:vAlign w:val="center"/>
          </w:tcPr>
          <w:p w14:paraId="306ABD88" w14:textId="4A67AB95" w:rsidR="008F69C4" w:rsidRDefault="008803F4" w:rsidP="008F69C4">
            <w:pPr>
              <w:spacing w:line="480" w:lineRule="auto"/>
            </w:pPr>
            <w:r>
              <w:t>Strong</w:t>
            </w:r>
          </w:p>
        </w:tc>
        <w:tc>
          <w:tcPr>
            <w:tcW w:w="1337" w:type="dxa"/>
            <w:vAlign w:val="center"/>
          </w:tcPr>
          <w:p w14:paraId="09F5E0F4" w14:textId="77777777" w:rsidR="008F69C4" w:rsidRDefault="008F69C4" w:rsidP="008F69C4">
            <w:pPr>
              <w:spacing w:line="480" w:lineRule="auto"/>
              <w:jc w:val="center"/>
            </w:pPr>
            <w:r>
              <w:t>2.58</w:t>
            </w:r>
          </w:p>
        </w:tc>
        <w:tc>
          <w:tcPr>
            <w:tcW w:w="1336" w:type="dxa"/>
            <w:vAlign w:val="center"/>
          </w:tcPr>
          <w:p w14:paraId="38C39C40" w14:textId="77777777" w:rsidR="008F69C4" w:rsidRDefault="008F69C4" w:rsidP="008F69C4">
            <w:pPr>
              <w:spacing w:line="480" w:lineRule="auto"/>
              <w:jc w:val="center"/>
            </w:pPr>
            <w:r>
              <w:t>3</w:t>
            </w:r>
          </w:p>
        </w:tc>
        <w:tc>
          <w:tcPr>
            <w:tcW w:w="1337" w:type="dxa"/>
            <w:vAlign w:val="center"/>
          </w:tcPr>
          <w:p w14:paraId="434E1226" w14:textId="77777777" w:rsidR="008F69C4" w:rsidRDefault="008F69C4" w:rsidP="008F69C4">
            <w:pPr>
              <w:spacing w:line="480" w:lineRule="auto"/>
              <w:jc w:val="center"/>
            </w:pPr>
            <w:r>
              <w:t>3</w:t>
            </w:r>
          </w:p>
        </w:tc>
        <w:tc>
          <w:tcPr>
            <w:tcW w:w="1336" w:type="dxa"/>
            <w:vAlign w:val="center"/>
          </w:tcPr>
          <w:p w14:paraId="251B1FE9" w14:textId="77777777" w:rsidR="008F69C4" w:rsidRDefault="008F69C4" w:rsidP="008F69C4">
            <w:pPr>
              <w:spacing w:line="480" w:lineRule="auto"/>
              <w:jc w:val="center"/>
            </w:pPr>
            <w:r>
              <w:t>7</w:t>
            </w:r>
          </w:p>
        </w:tc>
        <w:tc>
          <w:tcPr>
            <w:tcW w:w="1337" w:type="dxa"/>
            <w:vAlign w:val="center"/>
          </w:tcPr>
          <w:p w14:paraId="1CA3FAE6" w14:textId="77777777" w:rsidR="008F69C4" w:rsidRDefault="008F69C4" w:rsidP="008F69C4">
            <w:pPr>
              <w:spacing w:line="480" w:lineRule="auto"/>
              <w:jc w:val="center"/>
            </w:pPr>
            <w:r>
              <w:t>0</w:t>
            </w:r>
          </w:p>
        </w:tc>
      </w:tr>
      <w:tr w:rsidR="008F69C4" w14:paraId="18560CC3" w14:textId="77777777" w:rsidTr="008F69C4">
        <w:trPr>
          <w:trHeight w:val="552"/>
        </w:trPr>
        <w:tc>
          <w:tcPr>
            <w:tcW w:w="1336" w:type="dxa"/>
            <w:vMerge/>
          </w:tcPr>
          <w:p w14:paraId="0F737B9B" w14:textId="77777777" w:rsidR="008F69C4" w:rsidRDefault="008F69C4" w:rsidP="00725552">
            <w:pPr>
              <w:spacing w:line="480" w:lineRule="auto"/>
            </w:pPr>
          </w:p>
        </w:tc>
        <w:tc>
          <w:tcPr>
            <w:tcW w:w="1336" w:type="dxa"/>
            <w:vAlign w:val="center"/>
          </w:tcPr>
          <w:p w14:paraId="5C599EF5" w14:textId="461BDB63" w:rsidR="008F69C4" w:rsidRDefault="008803F4" w:rsidP="008F69C4">
            <w:pPr>
              <w:spacing w:line="480" w:lineRule="auto"/>
            </w:pPr>
            <w:r>
              <w:t>Weak</w:t>
            </w:r>
          </w:p>
        </w:tc>
        <w:tc>
          <w:tcPr>
            <w:tcW w:w="1337" w:type="dxa"/>
            <w:vAlign w:val="center"/>
          </w:tcPr>
          <w:p w14:paraId="7533F8F0" w14:textId="77777777" w:rsidR="008F69C4" w:rsidRDefault="008F69C4" w:rsidP="008F69C4">
            <w:pPr>
              <w:spacing w:line="480" w:lineRule="auto"/>
              <w:jc w:val="center"/>
            </w:pPr>
            <w:r>
              <w:t>.05</w:t>
            </w:r>
          </w:p>
        </w:tc>
        <w:tc>
          <w:tcPr>
            <w:tcW w:w="1336" w:type="dxa"/>
            <w:vAlign w:val="center"/>
          </w:tcPr>
          <w:p w14:paraId="65E20A84" w14:textId="77777777" w:rsidR="008F69C4" w:rsidRDefault="008F69C4" w:rsidP="008F69C4">
            <w:pPr>
              <w:spacing w:line="480" w:lineRule="auto"/>
              <w:jc w:val="center"/>
            </w:pPr>
            <w:r>
              <w:t>0</w:t>
            </w:r>
          </w:p>
        </w:tc>
        <w:tc>
          <w:tcPr>
            <w:tcW w:w="1337" w:type="dxa"/>
            <w:vAlign w:val="center"/>
          </w:tcPr>
          <w:p w14:paraId="2BBA698F" w14:textId="77777777" w:rsidR="008F69C4" w:rsidRDefault="008F69C4" w:rsidP="008F69C4">
            <w:pPr>
              <w:spacing w:line="480" w:lineRule="auto"/>
              <w:jc w:val="center"/>
            </w:pPr>
            <w:r>
              <w:t>0</w:t>
            </w:r>
          </w:p>
        </w:tc>
        <w:tc>
          <w:tcPr>
            <w:tcW w:w="1336" w:type="dxa"/>
            <w:vAlign w:val="center"/>
          </w:tcPr>
          <w:p w14:paraId="2970533D" w14:textId="77777777" w:rsidR="008F69C4" w:rsidRDefault="008F69C4" w:rsidP="008F69C4">
            <w:pPr>
              <w:spacing w:line="480" w:lineRule="auto"/>
              <w:jc w:val="center"/>
            </w:pPr>
            <w:r>
              <w:t>1</w:t>
            </w:r>
          </w:p>
        </w:tc>
        <w:tc>
          <w:tcPr>
            <w:tcW w:w="1337" w:type="dxa"/>
            <w:vAlign w:val="center"/>
          </w:tcPr>
          <w:p w14:paraId="55361F27" w14:textId="77777777" w:rsidR="008F69C4" w:rsidRDefault="008F69C4" w:rsidP="008F69C4">
            <w:pPr>
              <w:spacing w:line="480" w:lineRule="auto"/>
              <w:jc w:val="center"/>
            </w:pPr>
            <w:r>
              <w:t>0</w:t>
            </w:r>
          </w:p>
        </w:tc>
      </w:tr>
      <w:tr w:rsidR="008F69C4" w14:paraId="598E1898" w14:textId="77777777" w:rsidTr="008F69C4">
        <w:trPr>
          <w:trHeight w:val="552"/>
        </w:trPr>
        <w:tc>
          <w:tcPr>
            <w:tcW w:w="1336" w:type="dxa"/>
            <w:vMerge/>
          </w:tcPr>
          <w:p w14:paraId="38345667" w14:textId="77777777" w:rsidR="008F69C4" w:rsidRDefault="008F69C4" w:rsidP="00725552">
            <w:pPr>
              <w:spacing w:line="480" w:lineRule="auto"/>
            </w:pPr>
          </w:p>
        </w:tc>
        <w:tc>
          <w:tcPr>
            <w:tcW w:w="1336" w:type="dxa"/>
            <w:vAlign w:val="center"/>
          </w:tcPr>
          <w:p w14:paraId="4AE384C9" w14:textId="77777777" w:rsidR="008F69C4" w:rsidRDefault="008F69C4" w:rsidP="008F69C4">
            <w:pPr>
              <w:spacing w:line="480" w:lineRule="auto"/>
            </w:pPr>
            <w:r>
              <w:t>Total</w:t>
            </w:r>
          </w:p>
        </w:tc>
        <w:tc>
          <w:tcPr>
            <w:tcW w:w="1337" w:type="dxa"/>
            <w:vAlign w:val="center"/>
          </w:tcPr>
          <w:p w14:paraId="1569E4EB" w14:textId="77777777" w:rsidR="008F69C4" w:rsidRDefault="008F69C4" w:rsidP="008F69C4">
            <w:pPr>
              <w:spacing w:line="480" w:lineRule="auto"/>
              <w:jc w:val="center"/>
            </w:pPr>
            <w:r>
              <w:t>2.62</w:t>
            </w:r>
          </w:p>
        </w:tc>
        <w:tc>
          <w:tcPr>
            <w:tcW w:w="1336" w:type="dxa"/>
            <w:vAlign w:val="center"/>
          </w:tcPr>
          <w:p w14:paraId="1A7FD34E" w14:textId="77777777" w:rsidR="008F69C4" w:rsidRDefault="008F69C4" w:rsidP="008F69C4">
            <w:pPr>
              <w:spacing w:line="480" w:lineRule="auto"/>
              <w:jc w:val="center"/>
            </w:pPr>
            <w:r>
              <w:t>3</w:t>
            </w:r>
          </w:p>
        </w:tc>
        <w:tc>
          <w:tcPr>
            <w:tcW w:w="1337" w:type="dxa"/>
            <w:vAlign w:val="center"/>
          </w:tcPr>
          <w:p w14:paraId="34DA1933" w14:textId="77777777" w:rsidR="008F69C4" w:rsidRDefault="008F69C4" w:rsidP="008F69C4">
            <w:pPr>
              <w:spacing w:line="480" w:lineRule="auto"/>
              <w:jc w:val="center"/>
            </w:pPr>
            <w:r>
              <w:t>3</w:t>
            </w:r>
          </w:p>
        </w:tc>
        <w:tc>
          <w:tcPr>
            <w:tcW w:w="1336" w:type="dxa"/>
            <w:vAlign w:val="center"/>
          </w:tcPr>
          <w:p w14:paraId="2E058668" w14:textId="77777777" w:rsidR="008F69C4" w:rsidRDefault="008F69C4" w:rsidP="008F69C4">
            <w:pPr>
              <w:spacing w:line="480" w:lineRule="auto"/>
              <w:jc w:val="center"/>
            </w:pPr>
            <w:r>
              <w:t>7</w:t>
            </w:r>
          </w:p>
        </w:tc>
        <w:tc>
          <w:tcPr>
            <w:tcW w:w="1337" w:type="dxa"/>
            <w:vAlign w:val="center"/>
          </w:tcPr>
          <w:p w14:paraId="25020532" w14:textId="77777777" w:rsidR="008F69C4" w:rsidRDefault="008F69C4" w:rsidP="008F69C4">
            <w:pPr>
              <w:spacing w:line="480" w:lineRule="auto"/>
              <w:jc w:val="center"/>
            </w:pPr>
            <w:r>
              <w:t>0</w:t>
            </w:r>
          </w:p>
        </w:tc>
      </w:tr>
      <w:tr w:rsidR="008F69C4" w14:paraId="2A323A39" w14:textId="77777777" w:rsidTr="008F69C4">
        <w:trPr>
          <w:trHeight w:val="552"/>
        </w:trPr>
        <w:tc>
          <w:tcPr>
            <w:tcW w:w="1336" w:type="dxa"/>
            <w:vMerge w:val="restart"/>
          </w:tcPr>
          <w:p w14:paraId="3B52595C" w14:textId="77777777" w:rsidR="008F69C4" w:rsidRDefault="008F69C4" w:rsidP="00725552">
            <w:pPr>
              <w:spacing w:line="480" w:lineRule="auto"/>
            </w:pPr>
            <w:r>
              <w:t>Total</w:t>
            </w:r>
          </w:p>
        </w:tc>
        <w:tc>
          <w:tcPr>
            <w:tcW w:w="1336" w:type="dxa"/>
            <w:vAlign w:val="center"/>
          </w:tcPr>
          <w:p w14:paraId="613AE59A" w14:textId="37B36A21" w:rsidR="008F69C4" w:rsidRDefault="008803F4" w:rsidP="008F69C4">
            <w:pPr>
              <w:spacing w:line="480" w:lineRule="auto"/>
            </w:pPr>
            <w:r>
              <w:t>Strong</w:t>
            </w:r>
          </w:p>
        </w:tc>
        <w:tc>
          <w:tcPr>
            <w:tcW w:w="1337" w:type="dxa"/>
            <w:vAlign w:val="center"/>
          </w:tcPr>
          <w:p w14:paraId="2B873437" w14:textId="77777777" w:rsidR="008F69C4" w:rsidRDefault="008F69C4" w:rsidP="008F69C4">
            <w:pPr>
              <w:spacing w:line="480" w:lineRule="auto"/>
              <w:jc w:val="center"/>
            </w:pPr>
            <w:r>
              <w:t>3.99</w:t>
            </w:r>
          </w:p>
        </w:tc>
        <w:tc>
          <w:tcPr>
            <w:tcW w:w="1336" w:type="dxa"/>
            <w:vAlign w:val="center"/>
          </w:tcPr>
          <w:p w14:paraId="7CEAF1B3" w14:textId="77777777" w:rsidR="008F69C4" w:rsidRDefault="008F69C4" w:rsidP="008F69C4">
            <w:pPr>
              <w:spacing w:line="480" w:lineRule="auto"/>
              <w:jc w:val="center"/>
            </w:pPr>
            <w:r>
              <w:t>4</w:t>
            </w:r>
          </w:p>
        </w:tc>
        <w:tc>
          <w:tcPr>
            <w:tcW w:w="1337" w:type="dxa"/>
            <w:vAlign w:val="center"/>
          </w:tcPr>
          <w:p w14:paraId="5C476A6B" w14:textId="77777777" w:rsidR="008F69C4" w:rsidRDefault="008F69C4" w:rsidP="008F69C4">
            <w:pPr>
              <w:spacing w:line="480" w:lineRule="auto"/>
              <w:jc w:val="center"/>
            </w:pPr>
            <w:r>
              <w:t>3</w:t>
            </w:r>
          </w:p>
        </w:tc>
        <w:tc>
          <w:tcPr>
            <w:tcW w:w="1336" w:type="dxa"/>
            <w:vAlign w:val="center"/>
          </w:tcPr>
          <w:p w14:paraId="3ACA7798" w14:textId="77777777" w:rsidR="008F69C4" w:rsidRDefault="008F69C4" w:rsidP="008F69C4">
            <w:pPr>
              <w:spacing w:line="480" w:lineRule="auto"/>
              <w:jc w:val="center"/>
            </w:pPr>
            <w:r>
              <w:t>9</w:t>
            </w:r>
          </w:p>
        </w:tc>
        <w:tc>
          <w:tcPr>
            <w:tcW w:w="1337" w:type="dxa"/>
            <w:vAlign w:val="center"/>
          </w:tcPr>
          <w:p w14:paraId="045ACB34" w14:textId="77777777" w:rsidR="008F69C4" w:rsidRDefault="008F69C4" w:rsidP="008F69C4">
            <w:pPr>
              <w:spacing w:line="480" w:lineRule="auto"/>
              <w:jc w:val="center"/>
            </w:pPr>
            <w:r>
              <w:t>0</w:t>
            </w:r>
          </w:p>
        </w:tc>
      </w:tr>
      <w:tr w:rsidR="008F69C4" w14:paraId="13DAF909" w14:textId="77777777" w:rsidTr="008F69C4">
        <w:trPr>
          <w:trHeight w:val="552"/>
        </w:trPr>
        <w:tc>
          <w:tcPr>
            <w:tcW w:w="1336" w:type="dxa"/>
            <w:vMerge/>
          </w:tcPr>
          <w:p w14:paraId="63F05640" w14:textId="77777777" w:rsidR="008F69C4" w:rsidRDefault="008F69C4" w:rsidP="00725552">
            <w:pPr>
              <w:spacing w:line="480" w:lineRule="auto"/>
            </w:pPr>
          </w:p>
        </w:tc>
        <w:tc>
          <w:tcPr>
            <w:tcW w:w="1336" w:type="dxa"/>
            <w:vAlign w:val="center"/>
          </w:tcPr>
          <w:p w14:paraId="1629C246" w14:textId="10CB01A2" w:rsidR="008F69C4" w:rsidRDefault="008803F4" w:rsidP="008F69C4">
            <w:pPr>
              <w:spacing w:line="480" w:lineRule="auto"/>
            </w:pPr>
            <w:r>
              <w:t>Weak</w:t>
            </w:r>
          </w:p>
        </w:tc>
        <w:tc>
          <w:tcPr>
            <w:tcW w:w="1337" w:type="dxa"/>
            <w:vAlign w:val="center"/>
          </w:tcPr>
          <w:p w14:paraId="5B0EB5EB" w14:textId="77777777" w:rsidR="008F69C4" w:rsidRDefault="008F69C4" w:rsidP="008F69C4">
            <w:pPr>
              <w:spacing w:line="480" w:lineRule="auto"/>
              <w:jc w:val="center"/>
            </w:pPr>
            <w:r>
              <w:t>1.32</w:t>
            </w:r>
          </w:p>
        </w:tc>
        <w:tc>
          <w:tcPr>
            <w:tcW w:w="1336" w:type="dxa"/>
            <w:vAlign w:val="center"/>
          </w:tcPr>
          <w:p w14:paraId="5E65E4F1" w14:textId="77777777" w:rsidR="008F69C4" w:rsidRDefault="008F69C4" w:rsidP="008F69C4">
            <w:pPr>
              <w:spacing w:line="480" w:lineRule="auto"/>
              <w:jc w:val="center"/>
            </w:pPr>
            <w:r>
              <w:t>1</w:t>
            </w:r>
          </w:p>
        </w:tc>
        <w:tc>
          <w:tcPr>
            <w:tcW w:w="1337" w:type="dxa"/>
            <w:vAlign w:val="center"/>
          </w:tcPr>
          <w:p w14:paraId="060CD2F6" w14:textId="77777777" w:rsidR="008F69C4" w:rsidRDefault="008F69C4" w:rsidP="008F69C4">
            <w:pPr>
              <w:spacing w:line="480" w:lineRule="auto"/>
              <w:jc w:val="center"/>
            </w:pPr>
            <w:r>
              <w:t>2</w:t>
            </w:r>
          </w:p>
        </w:tc>
        <w:tc>
          <w:tcPr>
            <w:tcW w:w="1336" w:type="dxa"/>
            <w:vAlign w:val="center"/>
          </w:tcPr>
          <w:p w14:paraId="3505DFF0" w14:textId="77777777" w:rsidR="008F69C4" w:rsidRDefault="008F69C4" w:rsidP="008F69C4">
            <w:pPr>
              <w:spacing w:line="480" w:lineRule="auto"/>
              <w:jc w:val="center"/>
            </w:pPr>
            <w:r>
              <w:t>7</w:t>
            </w:r>
          </w:p>
        </w:tc>
        <w:tc>
          <w:tcPr>
            <w:tcW w:w="1337" w:type="dxa"/>
            <w:vAlign w:val="center"/>
          </w:tcPr>
          <w:p w14:paraId="3D6CD959" w14:textId="77777777" w:rsidR="008F69C4" w:rsidRDefault="008F69C4" w:rsidP="008F69C4">
            <w:pPr>
              <w:spacing w:line="480" w:lineRule="auto"/>
              <w:jc w:val="center"/>
            </w:pPr>
            <w:r>
              <w:t>0</w:t>
            </w:r>
          </w:p>
        </w:tc>
      </w:tr>
      <w:tr w:rsidR="008F69C4" w14:paraId="6CAB99CB" w14:textId="77777777" w:rsidTr="008F69C4">
        <w:trPr>
          <w:trHeight w:val="552"/>
        </w:trPr>
        <w:tc>
          <w:tcPr>
            <w:tcW w:w="1336" w:type="dxa"/>
            <w:vMerge/>
          </w:tcPr>
          <w:p w14:paraId="52908F9B" w14:textId="77777777" w:rsidR="008F69C4" w:rsidRDefault="008F69C4" w:rsidP="00725552">
            <w:pPr>
              <w:spacing w:line="480" w:lineRule="auto"/>
            </w:pPr>
          </w:p>
        </w:tc>
        <w:tc>
          <w:tcPr>
            <w:tcW w:w="1336" w:type="dxa"/>
            <w:vAlign w:val="center"/>
          </w:tcPr>
          <w:p w14:paraId="0EE21623" w14:textId="77777777" w:rsidR="008F69C4" w:rsidRDefault="008F69C4" w:rsidP="008F69C4">
            <w:pPr>
              <w:spacing w:line="480" w:lineRule="auto"/>
            </w:pPr>
            <w:r>
              <w:t>Total</w:t>
            </w:r>
          </w:p>
        </w:tc>
        <w:tc>
          <w:tcPr>
            <w:tcW w:w="1337" w:type="dxa"/>
            <w:vAlign w:val="center"/>
          </w:tcPr>
          <w:p w14:paraId="1277F49D" w14:textId="77777777" w:rsidR="008F69C4" w:rsidRDefault="008F69C4" w:rsidP="008F69C4">
            <w:pPr>
              <w:spacing w:line="480" w:lineRule="auto"/>
              <w:jc w:val="center"/>
            </w:pPr>
            <w:r>
              <w:t>5.3</w:t>
            </w:r>
          </w:p>
        </w:tc>
        <w:tc>
          <w:tcPr>
            <w:tcW w:w="1336" w:type="dxa"/>
            <w:vAlign w:val="center"/>
          </w:tcPr>
          <w:p w14:paraId="1EEFF1D8" w14:textId="77777777" w:rsidR="008F69C4" w:rsidRDefault="008F69C4" w:rsidP="008F69C4">
            <w:pPr>
              <w:spacing w:line="480" w:lineRule="auto"/>
              <w:jc w:val="center"/>
            </w:pPr>
            <w:r>
              <w:t>5</w:t>
            </w:r>
          </w:p>
        </w:tc>
        <w:tc>
          <w:tcPr>
            <w:tcW w:w="1337" w:type="dxa"/>
            <w:vAlign w:val="center"/>
          </w:tcPr>
          <w:p w14:paraId="761DB7E5" w14:textId="77777777" w:rsidR="008F69C4" w:rsidRDefault="008F69C4" w:rsidP="008F69C4">
            <w:pPr>
              <w:spacing w:line="480" w:lineRule="auto"/>
              <w:jc w:val="center"/>
            </w:pPr>
            <w:r>
              <w:t>5</w:t>
            </w:r>
          </w:p>
        </w:tc>
        <w:tc>
          <w:tcPr>
            <w:tcW w:w="1336" w:type="dxa"/>
            <w:vAlign w:val="center"/>
          </w:tcPr>
          <w:p w14:paraId="6D24B085" w14:textId="77777777" w:rsidR="008F69C4" w:rsidRDefault="008F69C4" w:rsidP="008F69C4">
            <w:pPr>
              <w:spacing w:line="480" w:lineRule="auto"/>
              <w:jc w:val="center"/>
            </w:pPr>
            <w:r>
              <w:t>12</w:t>
            </w:r>
          </w:p>
        </w:tc>
        <w:tc>
          <w:tcPr>
            <w:tcW w:w="1337" w:type="dxa"/>
            <w:vAlign w:val="center"/>
          </w:tcPr>
          <w:p w14:paraId="3394C08C" w14:textId="77777777" w:rsidR="008F69C4" w:rsidRDefault="008F69C4" w:rsidP="008F69C4">
            <w:pPr>
              <w:spacing w:line="480" w:lineRule="auto"/>
              <w:jc w:val="center"/>
            </w:pPr>
            <w:r>
              <w:t>0</w:t>
            </w:r>
          </w:p>
        </w:tc>
      </w:tr>
    </w:tbl>
    <w:p w14:paraId="0E37DFE9" w14:textId="00433CA4" w:rsidR="001B6841" w:rsidRDefault="001B6841" w:rsidP="00452512">
      <w:pPr>
        <w:spacing w:line="480" w:lineRule="auto"/>
        <w:rPr>
          <w:b/>
        </w:rPr>
      </w:pPr>
    </w:p>
    <w:p w14:paraId="2E7A2197" w14:textId="77777777" w:rsidR="0084521B" w:rsidRDefault="0084521B" w:rsidP="00452512">
      <w:pPr>
        <w:spacing w:line="480" w:lineRule="auto"/>
        <w:rPr>
          <w:b/>
        </w:rPr>
      </w:pPr>
    </w:p>
    <w:p w14:paraId="10959523" w14:textId="6CB242D3" w:rsidR="00CD5CE4" w:rsidRPr="00452512" w:rsidRDefault="00CD5CE4" w:rsidP="00CD5CE4">
      <w:pPr>
        <w:spacing w:line="480" w:lineRule="auto"/>
        <w:jc w:val="center"/>
        <w:rPr>
          <w:b/>
        </w:rPr>
      </w:pPr>
      <w:r w:rsidRPr="00452512">
        <w:rPr>
          <w:b/>
        </w:rPr>
        <w:lastRenderedPageBreak/>
        <w:t>Analysis</w:t>
      </w:r>
    </w:p>
    <w:p w14:paraId="558708A0" w14:textId="5BF64C09" w:rsidR="00CD5CE4" w:rsidRDefault="00CD5CE4" w:rsidP="00CD5CE4">
      <w:pPr>
        <w:spacing w:line="480" w:lineRule="auto"/>
      </w:pPr>
      <w:r>
        <w:tab/>
      </w:r>
      <w:r w:rsidR="00994198">
        <w:t xml:space="preserve">With the data above, come conclusions may be drawn about </w:t>
      </w:r>
      <w:proofErr w:type="gramStart"/>
      <w:r w:rsidR="00994198">
        <w:t>this particular, narrow</w:t>
      </w:r>
      <w:proofErr w:type="gramEnd"/>
      <w:r w:rsidR="00994198">
        <w:t xml:space="preserve"> arena of furry literacy practices: not </w:t>
      </w:r>
      <w:r w:rsidR="00CD52F1">
        <w:t xml:space="preserve">broad </w:t>
      </w:r>
      <w:r w:rsidR="00994198">
        <w:t xml:space="preserve">twitter practices, but </w:t>
      </w:r>
      <w:r w:rsidR="00CD52F1">
        <w:t xml:space="preserve">just </w:t>
      </w:r>
      <w:r w:rsidR="00994198">
        <w:t xml:space="preserve">those pertaining to the use of names, usernames, and profile photos to display furry identity or </w:t>
      </w:r>
      <w:r w:rsidR="00CD52F1">
        <w:t xml:space="preserve">a </w:t>
      </w:r>
      <w:r w:rsidR="00994198">
        <w:t>connection to the furry public. As follows are syntheses of this data to offer potential answers to questions like: what are the most common ways in which furries use these spaces to perform their identity? What are some of the most importa</w:t>
      </w:r>
      <w:r w:rsidR="00515397">
        <w:t>nt or</w:t>
      </w:r>
      <w:r w:rsidR="00994198">
        <w:t xml:space="preserve"> effective ways </w:t>
      </w:r>
      <w:r w:rsidR="00CD52F1">
        <w:t xml:space="preserve">that </w:t>
      </w:r>
      <w:r w:rsidR="00994198">
        <w:t xml:space="preserve">they do so, </w:t>
      </w:r>
      <w:r w:rsidR="00CD52F1">
        <w:t xml:space="preserve">regardless of </w:t>
      </w:r>
      <w:r w:rsidR="00994198">
        <w:t xml:space="preserve">how common they may be? How do these performances </w:t>
      </w:r>
      <w:r w:rsidR="00515397">
        <w:t xml:space="preserve">differ across these three spaces – names, usernames, and profile photos? Which space is the most utilized for such performances? And to </w:t>
      </w:r>
      <w:proofErr w:type="gramStart"/>
      <w:r w:rsidR="00515397">
        <w:t>all of</w:t>
      </w:r>
      <w:proofErr w:type="gramEnd"/>
      <w:r w:rsidR="00515397">
        <w:t xml:space="preserve"> these questions: why? Also, below, are my thoughts on what can be learned from the outliers of these 260 accounts: those who displayed few or </w:t>
      </w:r>
      <w:r w:rsidR="00CD52F1">
        <w:t xml:space="preserve">even </w:t>
      </w:r>
      <w:r w:rsidR="00515397">
        <w:t>no markers of furry identity.</w:t>
      </w:r>
    </w:p>
    <w:p w14:paraId="3862C2B5" w14:textId="70478AB8" w:rsidR="00CD5CE4" w:rsidRDefault="00F908A2" w:rsidP="00CD5CE4">
      <w:pPr>
        <w:spacing w:line="480" w:lineRule="auto"/>
        <w:rPr>
          <w:b/>
        </w:rPr>
      </w:pPr>
      <w:r>
        <w:rPr>
          <w:b/>
        </w:rPr>
        <w:t>Common Furry Literacy Practices</w:t>
      </w:r>
    </w:p>
    <w:p w14:paraId="0BF3BEA6" w14:textId="18F9A4B3" w:rsidR="00994198" w:rsidRDefault="00994198" w:rsidP="00CD5CE4">
      <w:pPr>
        <w:spacing w:line="480" w:lineRule="auto"/>
      </w:pPr>
      <w:r>
        <w:tab/>
      </w:r>
      <w:r w:rsidR="00515397">
        <w:t xml:space="preserve">As should be expected of a group that is defined by their affinity for anthropomorphized animals, the most important common practice of identity performance displayed herein was that of referencing or directly displaying animals. In total, there were 401 instances of this across all the names, usernames, and profile photos coded. Since the furry public, as mentioned above, is divided into multiple smaller publics depending on individuals’ participation in conventions, feelings regarding pornographic content, and much more, this affinity is </w:t>
      </w:r>
      <w:r w:rsidR="00616D00">
        <w:t>really the only</w:t>
      </w:r>
      <w:r w:rsidR="00515397">
        <w:t xml:space="preserve"> shared commonality across the entire group. So</w:t>
      </w:r>
      <w:r w:rsidR="00616D00">
        <w:t>,</w:t>
      </w:r>
      <w:r w:rsidR="00515397">
        <w:t xml:space="preserve"> it stands to reason that referencing it would be not only one of the </w:t>
      </w:r>
      <w:r w:rsidR="00616D00">
        <w:t>strong</w:t>
      </w:r>
      <w:r w:rsidR="00515397">
        <w:t xml:space="preserve">est, but one of the most common practices for performing furry identity. Nested within this practice, though, is another </w:t>
      </w:r>
      <w:r w:rsidR="00CD52F1">
        <w:t xml:space="preserve">practice </w:t>
      </w:r>
      <w:r w:rsidR="00515397">
        <w:t xml:space="preserve">worth noting: </w:t>
      </w:r>
      <w:r w:rsidR="00620ED3">
        <w:t xml:space="preserve">the 19 </w:t>
      </w:r>
      <w:r w:rsidR="00515397">
        <w:t>referenc</w:t>
      </w:r>
      <w:r w:rsidR="00620ED3">
        <w:t>e</w:t>
      </w:r>
      <w:r w:rsidR="00CD52F1">
        <w:t>s</w:t>
      </w:r>
      <w:r w:rsidR="00620ED3">
        <w:t xml:space="preserve"> to</w:t>
      </w:r>
      <w:r w:rsidR="00515397">
        <w:t xml:space="preserve"> animals and creatures from pop culture sources, </w:t>
      </w:r>
      <w:r w:rsidR="00CD52F1">
        <w:t>such as</w:t>
      </w:r>
      <w:r w:rsidR="00620ED3">
        <w:t xml:space="preserve"> </w:t>
      </w:r>
      <w:r w:rsidR="00515397">
        <w:t xml:space="preserve">Bowser from </w:t>
      </w:r>
      <w:r w:rsidR="00515397" w:rsidRPr="00515397">
        <w:rPr>
          <w:i/>
        </w:rPr>
        <w:t>Super Mario</w:t>
      </w:r>
      <w:r w:rsidR="00515397">
        <w:t xml:space="preserve">, </w:t>
      </w:r>
      <w:r w:rsidR="00620ED3">
        <w:t xml:space="preserve">various monsters from </w:t>
      </w:r>
      <w:r w:rsidR="00620ED3" w:rsidRPr="00620ED3">
        <w:rPr>
          <w:i/>
        </w:rPr>
        <w:t>Godzilla</w:t>
      </w:r>
      <w:r w:rsidR="00620ED3">
        <w:t xml:space="preserve"> or </w:t>
      </w:r>
      <w:r w:rsidR="00620ED3" w:rsidRPr="00620ED3">
        <w:rPr>
          <w:i/>
        </w:rPr>
        <w:t>Final Fantasy</w:t>
      </w:r>
      <w:r w:rsidR="00620ED3">
        <w:t xml:space="preserve">, or various characters and animals from </w:t>
      </w:r>
      <w:r w:rsidR="00620ED3" w:rsidRPr="00620ED3">
        <w:rPr>
          <w:i/>
        </w:rPr>
        <w:t>Zootopia</w:t>
      </w:r>
      <w:r w:rsidR="00620ED3">
        <w:t xml:space="preserve">, </w:t>
      </w:r>
      <w:r w:rsidR="00620ED3" w:rsidRPr="00620ED3">
        <w:rPr>
          <w:i/>
        </w:rPr>
        <w:t>Digimon</w:t>
      </w:r>
      <w:r w:rsidR="00620ED3">
        <w:t xml:space="preserve">, </w:t>
      </w:r>
      <w:r w:rsidR="00620ED3" w:rsidRPr="00620ED3">
        <w:rPr>
          <w:i/>
        </w:rPr>
        <w:t xml:space="preserve">My Little </w:t>
      </w:r>
      <w:r w:rsidR="00620ED3" w:rsidRPr="00620ED3">
        <w:rPr>
          <w:i/>
        </w:rPr>
        <w:lastRenderedPageBreak/>
        <w:t>Pony</w:t>
      </w:r>
      <w:r w:rsidR="00620ED3">
        <w:t xml:space="preserve">, or </w:t>
      </w:r>
      <w:r w:rsidR="00620ED3" w:rsidRPr="00620ED3">
        <w:rPr>
          <w:i/>
        </w:rPr>
        <w:t>Pokémon</w:t>
      </w:r>
      <w:r w:rsidR="00620ED3">
        <w:t>.</w:t>
      </w:r>
      <w:r w:rsidR="00515397">
        <w:t xml:space="preserve"> </w:t>
      </w:r>
      <w:r w:rsidR="00620ED3">
        <w:t xml:space="preserve">Bronwyn </w:t>
      </w:r>
      <w:r w:rsidR="00620ED3" w:rsidRPr="0084521B">
        <w:t>Williams (</w:t>
      </w:r>
      <w:r w:rsidR="0084521B" w:rsidRPr="0084521B">
        <w:t>2008</w:t>
      </w:r>
      <w:r w:rsidR="00620ED3" w:rsidRPr="0084521B">
        <w:t>) discussed</w:t>
      </w:r>
      <w:r w:rsidR="00620ED3">
        <w:t xml:space="preserve"> this sort of identity</w:t>
      </w:r>
      <w:r w:rsidR="00616D00">
        <w:t xml:space="preserve"> performance </w:t>
      </w:r>
      <w:r w:rsidR="00620ED3">
        <w:t>in an article titled “‘What South Park Character Are You?’” In the article, they explained how identity performances have long been tied to pop culture: from T-Shirts with band logos on them</w:t>
      </w:r>
      <w:r w:rsidR="008648DE">
        <w:t>,</w:t>
      </w:r>
      <w:r w:rsidR="00620ED3">
        <w:t xml:space="preserve"> to high school girls decorating their locker</w:t>
      </w:r>
      <w:r w:rsidR="00CD52F1">
        <w:t>s</w:t>
      </w:r>
      <w:r w:rsidR="00620ED3">
        <w:t xml:space="preserve"> with pictures of pop stars (p. 27). They then extend</w:t>
      </w:r>
      <w:r w:rsidR="008648DE">
        <w:t>ed</w:t>
      </w:r>
      <w:r w:rsidR="00620ED3">
        <w:t xml:space="preserve"> this </w:t>
      </w:r>
      <w:r w:rsidR="00CD52F1">
        <w:t xml:space="preserve">idea </w:t>
      </w:r>
      <w:r w:rsidR="00620ED3">
        <w:t>to examine the way</w:t>
      </w:r>
      <w:r w:rsidR="00616D00">
        <w:t>s</w:t>
      </w:r>
      <w:r w:rsidR="00620ED3">
        <w:t xml:space="preserve"> </w:t>
      </w:r>
      <w:r w:rsidR="00CD52F1">
        <w:t xml:space="preserve">that </w:t>
      </w:r>
      <w:r w:rsidR="00620ED3">
        <w:t>some students used Myspace</w:t>
      </w:r>
      <w:r w:rsidR="00616D00">
        <w:t xml:space="preserve"> –</w:t>
      </w:r>
      <w:r w:rsidR="008648DE">
        <w:t xml:space="preserve"> at the time of that</w:t>
      </w:r>
      <w:r w:rsidR="00620ED3">
        <w:t xml:space="preserve"> article’s publication in</w:t>
      </w:r>
      <w:r w:rsidR="0084521B">
        <w:t xml:space="preserve"> 2008</w:t>
      </w:r>
      <w:r w:rsidR="00616D00">
        <w:t xml:space="preserve"> –</w:t>
      </w:r>
      <w:r w:rsidR="00620ED3">
        <w:t xml:space="preserve"> to do the same thing: to “</w:t>
      </w:r>
      <w:r w:rsidR="00620ED3" w:rsidRPr="008F6D67">
        <w:t>compose their identities and read the identities of others</w:t>
      </w:r>
      <w:r w:rsidR="00620ED3">
        <w:t>” (p. 25)</w:t>
      </w:r>
      <w:r w:rsidR="00CD52F1">
        <w:t>,</w:t>
      </w:r>
      <w:r w:rsidR="00620ED3">
        <w:t xml:space="preserve"> a</w:t>
      </w:r>
      <w:r w:rsidR="00CD52F1">
        <w:t xml:space="preserve">s well as </w:t>
      </w:r>
      <w:r w:rsidR="00616D00">
        <w:t xml:space="preserve">to </w:t>
      </w:r>
      <w:r w:rsidR="00620ED3">
        <w:t xml:space="preserve">create affinity spaces on social media (p. 32) by displaying </w:t>
      </w:r>
      <w:r w:rsidR="00576EA2">
        <w:t xml:space="preserve">images of their favorite bands, TV Shows, and so forth. So, too, do furries engage in this sort of multi-layered identity performance </w:t>
      </w:r>
      <w:r w:rsidR="008648DE">
        <w:t>through</w:t>
      </w:r>
      <w:r w:rsidR="00576EA2">
        <w:t xml:space="preserve"> references to </w:t>
      </w:r>
      <w:r w:rsidR="00576EA2" w:rsidRPr="00576EA2">
        <w:rPr>
          <w:i/>
        </w:rPr>
        <w:t>Zootopia</w:t>
      </w:r>
      <w:r w:rsidR="00576EA2">
        <w:t xml:space="preserve"> or </w:t>
      </w:r>
      <w:r w:rsidR="00576EA2" w:rsidRPr="00576EA2">
        <w:rPr>
          <w:i/>
        </w:rPr>
        <w:t>Pokémon</w:t>
      </w:r>
      <w:r w:rsidR="00576EA2">
        <w:t xml:space="preserve">: displaying at once both a marker of their furry identity as well as a marker of their affinity </w:t>
      </w:r>
      <w:r w:rsidR="00616D00">
        <w:t>for</w:t>
      </w:r>
      <w:r w:rsidR="00576EA2">
        <w:t xml:space="preserve"> these pop culture artifacts, </w:t>
      </w:r>
      <w:r w:rsidR="008648DE">
        <w:t xml:space="preserve">and </w:t>
      </w:r>
      <w:r w:rsidR="00576EA2">
        <w:t xml:space="preserve">aligning themselves not just with other furries who share in that </w:t>
      </w:r>
      <w:r w:rsidR="00616D00">
        <w:t>affinity</w:t>
      </w:r>
      <w:r w:rsidR="00576EA2">
        <w:t>, but anyone beyond the furry public who does, as well.</w:t>
      </w:r>
    </w:p>
    <w:p w14:paraId="2A282E3A" w14:textId="3E985765" w:rsidR="00576EA2" w:rsidRDefault="00576EA2" w:rsidP="00994198">
      <w:pPr>
        <w:spacing w:line="480" w:lineRule="auto"/>
      </w:pPr>
      <w:r>
        <w:tab/>
        <w:t xml:space="preserve">Also important </w:t>
      </w:r>
      <w:r w:rsidR="00CD52F1">
        <w:t>to</w:t>
      </w:r>
      <w:r w:rsidR="008648DE">
        <w:t xml:space="preserve"> these users’</w:t>
      </w:r>
      <w:r w:rsidR="00CD52F1">
        <w:t xml:space="preserve"> </w:t>
      </w:r>
      <w:r>
        <w:t xml:space="preserve">display of </w:t>
      </w:r>
      <w:r w:rsidR="008648DE">
        <w:t xml:space="preserve">their </w:t>
      </w:r>
      <w:r>
        <w:t xml:space="preserve">furry identity, are </w:t>
      </w:r>
      <w:r w:rsidR="008648DE">
        <w:t xml:space="preserve">their </w:t>
      </w:r>
      <w:r>
        <w:t xml:space="preserve">direct references to the furry community and its spaces and practices, </w:t>
      </w:r>
      <w:r w:rsidR="00616D00">
        <w:t xml:space="preserve">which </w:t>
      </w:r>
      <w:r w:rsidR="008648DE">
        <w:t xml:space="preserve">also </w:t>
      </w:r>
      <w:r>
        <w:t>includ</w:t>
      </w:r>
      <w:r w:rsidR="00616D00">
        <w:t>e</w:t>
      </w:r>
      <w:r w:rsidR="008648DE">
        <w:t>d</w:t>
      </w:r>
      <w:r w:rsidR="00616D00">
        <w:t xml:space="preserve"> the </w:t>
      </w:r>
      <w:r w:rsidR="00CD52F1">
        <w:t xml:space="preserve">sparse </w:t>
      </w:r>
      <w:r w:rsidR="00616D00">
        <w:t>practice of choosing</w:t>
      </w:r>
      <w:r>
        <w:t xml:space="preserve"> images of fursuits </w:t>
      </w:r>
      <w:r w:rsidR="00616D00">
        <w:t>for</w:t>
      </w:r>
      <w:r w:rsidR="00CD52F1">
        <w:t xml:space="preserve"> </w:t>
      </w:r>
      <w:r w:rsidR="008648DE">
        <w:t>profile pictures. There we</w:t>
      </w:r>
      <w:r>
        <w:t>re only 37 instances of th</w:t>
      </w:r>
      <w:r w:rsidR="00616D00">
        <w:t>ese direct references</w:t>
      </w:r>
      <w:r>
        <w:t xml:space="preserve">, total, but it is nonetheless an undeniably important practice, </w:t>
      </w:r>
      <w:r w:rsidR="00616D00">
        <w:t>because</w:t>
      </w:r>
      <w:r>
        <w:t xml:space="preserve"> anyone familiar with fursuits, conventions, or furry slang will not only recognize these references, but </w:t>
      </w:r>
      <w:r w:rsidR="00616D00">
        <w:t xml:space="preserve">likely see them as more than </w:t>
      </w:r>
      <w:r w:rsidR="00CD52F1">
        <w:t xml:space="preserve">just </w:t>
      </w:r>
      <w:r>
        <w:t>marker</w:t>
      </w:r>
      <w:r w:rsidR="00616D00">
        <w:t>s</w:t>
      </w:r>
      <w:r>
        <w:t xml:space="preserve">, but </w:t>
      </w:r>
      <w:r w:rsidR="00616D00">
        <w:t xml:space="preserve">as </w:t>
      </w:r>
      <w:r w:rsidR="00CD52F1">
        <w:t xml:space="preserve">definite </w:t>
      </w:r>
      <w:r w:rsidRPr="00576EA2">
        <w:rPr>
          <w:b/>
        </w:rPr>
        <w:t>proof</w:t>
      </w:r>
      <w:r>
        <w:t xml:space="preserve"> of the user’s furry identity. This, in fact, makes </w:t>
      </w:r>
      <w:r w:rsidR="008648DE">
        <w:t>these references</w:t>
      </w:r>
      <w:r w:rsidR="00CD52F1">
        <w:t xml:space="preserve"> </w:t>
      </w:r>
      <w:r>
        <w:t>a stronger practice than the a</w:t>
      </w:r>
      <w:r w:rsidR="008648DE">
        <w:t>nimal references and depictions mentioned</w:t>
      </w:r>
      <w:r>
        <w:t xml:space="preserve"> above, even </w:t>
      </w:r>
      <w:r w:rsidR="00616D00">
        <w:t>though</w:t>
      </w:r>
      <w:r>
        <w:t xml:space="preserve"> </w:t>
      </w:r>
      <w:r w:rsidR="008648DE">
        <w:t xml:space="preserve">these </w:t>
      </w:r>
      <w:r>
        <w:t>seem to be far less common. Similarly, instances of furry clichés proved to be a very dominant practice, as well. These include</w:t>
      </w:r>
      <w:r w:rsidR="008648DE">
        <w:t>d the</w:t>
      </w:r>
      <w:r>
        <w:t xml:space="preserve"> references </w:t>
      </w:r>
      <w:r w:rsidR="00A86410">
        <w:t>to nature</w:t>
      </w:r>
      <w:r w:rsidR="008648DE">
        <w:t xml:space="preserve"> in names and usernames</w:t>
      </w:r>
      <w:r>
        <w:t xml:space="preserve">, as well as </w:t>
      </w:r>
      <w:r w:rsidR="008648DE">
        <w:t xml:space="preserve">the </w:t>
      </w:r>
      <w:r>
        <w:t xml:space="preserve">images of </w:t>
      </w:r>
      <w:r w:rsidR="008648DE">
        <w:t>u</w:t>
      </w:r>
      <w:r>
        <w:t>nnatural</w:t>
      </w:r>
      <w:r w:rsidR="008648DE">
        <w:t>ly</w:t>
      </w:r>
      <w:r>
        <w:t xml:space="preserve"> color</w:t>
      </w:r>
      <w:r w:rsidR="008648DE">
        <w:t>ed</w:t>
      </w:r>
      <w:r>
        <w:t xml:space="preserve"> or pattern</w:t>
      </w:r>
      <w:r w:rsidR="008648DE">
        <w:t>ed</w:t>
      </w:r>
      <w:r w:rsidR="008648DE" w:rsidRPr="008648DE">
        <w:t xml:space="preserve"> </w:t>
      </w:r>
      <w:r w:rsidR="008648DE">
        <w:t>animal characters</w:t>
      </w:r>
      <w:r w:rsidR="00A86410">
        <w:t>, both explained above</w:t>
      </w:r>
      <w:r>
        <w:t xml:space="preserve">. Admittedly, these practices would likely go unnoticed by viewers who, unlike </w:t>
      </w:r>
      <w:r>
        <w:lastRenderedPageBreak/>
        <w:t xml:space="preserve">me, lack the requisite literacies to recognize them. But to those with such literacies, they are </w:t>
      </w:r>
      <w:r w:rsidR="00BE69B3">
        <w:t xml:space="preserve">distinct and obvious. And, more to the point, </w:t>
      </w:r>
      <w:r w:rsidR="00A86410">
        <w:t xml:space="preserve">these clichés </w:t>
      </w:r>
      <w:r w:rsidR="00BE69B3">
        <w:t>were rather common, with 125 instances</w:t>
      </w:r>
      <w:r w:rsidR="008648DE">
        <w:t>,</w:t>
      </w:r>
      <w:r w:rsidR="00BE69B3">
        <w:t xml:space="preserve"> </w:t>
      </w:r>
      <w:r w:rsidR="00CD52F1">
        <w:t xml:space="preserve">in </w:t>
      </w:r>
      <w:r w:rsidR="00BE69B3">
        <w:t xml:space="preserve">total. </w:t>
      </w:r>
      <w:r w:rsidR="00A86410">
        <w:t>In fact, t</w:t>
      </w:r>
      <w:r w:rsidR="00BE69B3">
        <w:t>he</w:t>
      </w:r>
      <w:r w:rsidR="00A86410">
        <w:t xml:space="preserve">y </w:t>
      </w:r>
      <w:r w:rsidR="00BE69B3">
        <w:t xml:space="preserve">outpaced every other category of </w:t>
      </w:r>
      <w:r w:rsidR="008648DE">
        <w:t xml:space="preserve">strong furry </w:t>
      </w:r>
      <w:r w:rsidR="00BE69B3">
        <w:t>marker</w:t>
      </w:r>
      <w:r w:rsidR="008648DE">
        <w:t>s</w:t>
      </w:r>
      <w:r w:rsidR="00BE69B3">
        <w:t xml:space="preserve"> other than animal references, providing at least som</w:t>
      </w:r>
      <w:r w:rsidR="00A86410">
        <w:t xml:space="preserve">e evidence that furries see these clichés </w:t>
      </w:r>
      <w:r w:rsidR="00BE69B3">
        <w:t>as important identity practices</w:t>
      </w:r>
      <w:r w:rsidR="00CD52F1">
        <w:t xml:space="preserve"> in their public</w:t>
      </w:r>
      <w:r w:rsidR="00BE69B3">
        <w:t>.</w:t>
      </w:r>
    </w:p>
    <w:p w14:paraId="116D6615" w14:textId="4F20D589" w:rsidR="00576EA2" w:rsidRDefault="00BE69B3" w:rsidP="00F51D3E">
      <w:pPr>
        <w:spacing w:line="480" w:lineRule="auto"/>
      </w:pPr>
      <w:r>
        <w:tab/>
      </w:r>
      <w:proofErr w:type="gramStart"/>
      <w:r>
        <w:t>Also</w:t>
      </w:r>
      <w:proofErr w:type="gramEnd"/>
      <w:r w:rsidR="00B02D3B">
        <w:t xml:space="preserve"> of note were references to sex</w:t>
      </w:r>
      <w:r>
        <w:t xml:space="preserve">. There were a total of 40 instances of </w:t>
      </w:r>
      <w:r w:rsidR="00B02D3B">
        <w:t xml:space="preserve">such </w:t>
      </w:r>
      <w:r>
        <w:t xml:space="preserve">references across the names, usernames, and profile photos of these 260 accounts. This is not a particularly large number, nor is it the strongest marker of furry </w:t>
      </w:r>
      <w:r w:rsidR="00CD52F1">
        <w:t>identity</w:t>
      </w:r>
      <w:r>
        <w:t>, unlike those mentioned in the previous</w:t>
      </w:r>
      <w:r w:rsidR="00A86410">
        <w:t xml:space="preserve"> two</w:t>
      </w:r>
      <w:r>
        <w:t xml:space="preserve"> paragraphs. However, it’s worth noting this practice</w:t>
      </w:r>
      <w:r w:rsidR="00A86410">
        <w:t xml:space="preserve"> for</w:t>
      </w:r>
      <w:r>
        <w:t xml:space="preserve"> </w:t>
      </w:r>
      <w:r w:rsidR="00B02D3B">
        <w:t>two</w:t>
      </w:r>
      <w:r>
        <w:t xml:space="preserve"> reasons. To begin with, </w:t>
      </w:r>
      <w:r w:rsidR="008648DE">
        <w:t>although</w:t>
      </w:r>
      <w:r>
        <w:t xml:space="preserve"> non-furries might include sexual references in these spaces, as well, because of the public image of furri</w:t>
      </w:r>
      <w:r w:rsidR="008648DE">
        <w:t>ness</w:t>
      </w:r>
      <w:r>
        <w:t xml:space="preserve"> as a fetish, kink, or sexual deviance, </w:t>
      </w:r>
      <w:r w:rsidR="00B02D3B">
        <w:t xml:space="preserve">when such a reference is presented in combination with a more obvious marker – such as a picture of an anthropomorphic animal in BDSM gear – the implication is potent. </w:t>
      </w:r>
      <w:r w:rsidR="00A86410">
        <w:t>And it’s a</w:t>
      </w:r>
      <w:r w:rsidR="00B02D3B">
        <w:t>n implication that those who engage in this practice are certainly aware of. Which ties into the second reason</w:t>
      </w:r>
      <w:r w:rsidR="00C46793">
        <w:t xml:space="preserve"> as to why I present</w:t>
      </w:r>
      <w:r w:rsidR="00B02D3B">
        <w:t xml:space="preserve"> this </w:t>
      </w:r>
      <w:r w:rsidR="00C46793">
        <w:t>a</w:t>
      </w:r>
      <w:r w:rsidR="00B02D3B">
        <w:t>s an important practice</w:t>
      </w:r>
      <w:r w:rsidR="00A86410">
        <w:t xml:space="preserve"> to discuss</w:t>
      </w:r>
      <w:r w:rsidR="00B02D3B">
        <w:t xml:space="preserve">: the question of why some </w:t>
      </w:r>
      <w:r w:rsidR="00C46793">
        <w:t>engage in this practice</w:t>
      </w:r>
      <w:r w:rsidR="00B02D3B">
        <w:t xml:space="preserve">, and </w:t>
      </w:r>
      <w:r w:rsidR="00A86410">
        <w:t xml:space="preserve">why </w:t>
      </w:r>
      <w:r w:rsidR="00C46793">
        <w:t xml:space="preserve">others </w:t>
      </w:r>
      <w:r w:rsidR="00B02D3B">
        <w:t xml:space="preserve">don’t. As I said, it is a potent and effective practice: one which leaves little doubt as to someone’s furry identity, if used. But it also feeds into existing stereotypes and negative portrayals of the </w:t>
      </w:r>
      <w:r w:rsidR="00C46793">
        <w:t>public</w:t>
      </w:r>
      <w:r w:rsidR="00B02D3B">
        <w:t>. This may be why the instances of this practice were so low,</w:t>
      </w:r>
      <w:r w:rsidR="008648DE">
        <w:t xml:space="preserve"> but it also poses the question</w:t>
      </w:r>
      <w:r w:rsidR="00A86410">
        <w:t xml:space="preserve">: why are there some who </w:t>
      </w:r>
      <w:r w:rsidR="00C46793" w:rsidRPr="00C46793">
        <w:rPr>
          <w:b/>
        </w:rPr>
        <w:t>do</w:t>
      </w:r>
      <w:r w:rsidR="00A86410">
        <w:t xml:space="preserve"> still choose to engage in it</w:t>
      </w:r>
      <w:r w:rsidR="00B02D3B">
        <w:t>? Why are they comfortable with embracing this stereotype? Is it the safety of their anonymity online? Is it a refusal to be shamed for their sexual desires? Is it a drive for belonging and community</w:t>
      </w:r>
      <w:r w:rsidR="008648DE">
        <w:t xml:space="preserve"> that such a potent practice could foster</w:t>
      </w:r>
      <w:r w:rsidR="00B02D3B">
        <w:t xml:space="preserve">? Or </w:t>
      </w:r>
      <w:r w:rsidR="00A86410">
        <w:t xml:space="preserve">is it </w:t>
      </w:r>
      <w:r w:rsidR="00B02D3B">
        <w:t>some intersection of all three?</w:t>
      </w:r>
    </w:p>
    <w:p w14:paraId="3A3FED6C" w14:textId="573F4F68" w:rsidR="00B02D3B" w:rsidRDefault="00B02D3B" w:rsidP="00F51D3E">
      <w:pPr>
        <w:spacing w:line="480" w:lineRule="auto"/>
      </w:pPr>
      <w:r>
        <w:lastRenderedPageBreak/>
        <w:tab/>
        <w:t>And finally, the only one of my so-called “weak” markers worth mentioning</w:t>
      </w:r>
      <w:r w:rsidR="008648DE">
        <w:t>, here,</w:t>
      </w:r>
      <w:r>
        <w:t xml:space="preserve"> is the category of brand recognition and references to arts &amp; crafts. This proved to be one of the largest categories of markers across all three spaces, with 73 total instances, which makes it worth noting </w:t>
      </w:r>
      <w:r w:rsidR="00A86410">
        <w:t>due to</w:t>
      </w:r>
      <w:r>
        <w:t xml:space="preserve"> number, alone. But </w:t>
      </w:r>
      <w:r w:rsidR="00A86410">
        <w:t xml:space="preserve">there was </w:t>
      </w:r>
      <w:r>
        <w:t xml:space="preserve">another fact </w:t>
      </w:r>
      <w:r w:rsidR="00C46793">
        <w:t>that stood out about these markers</w:t>
      </w:r>
      <w:r w:rsidR="00A86410">
        <w:t>, too</w:t>
      </w:r>
      <w:r>
        <w:t xml:space="preserve">: all 73 of them </w:t>
      </w:r>
      <w:r w:rsidR="008648DE">
        <w:t>we</w:t>
      </w:r>
      <w:r>
        <w:t>re in names and usernames. Perhaps</w:t>
      </w:r>
      <w:r w:rsidR="00A86410">
        <w:t xml:space="preserve"> this is</w:t>
      </w:r>
      <w:r>
        <w:t xml:space="preserve"> because of t</w:t>
      </w:r>
      <w:r w:rsidR="00DC6EC2">
        <w:t xml:space="preserve">he nature of </w:t>
      </w:r>
      <w:r w:rsidR="00C46793">
        <w:t>imagery versus text:</w:t>
      </w:r>
      <w:r w:rsidR="00A86410">
        <w:t xml:space="preserve"> that advertising one’s brand, trade, or products is simply easier via text, unless ima</w:t>
      </w:r>
      <w:r w:rsidR="00C46793">
        <w:t xml:space="preserve">gery is used to display a logo </w:t>
      </w:r>
      <w:r w:rsidR="00A86410">
        <w:t xml:space="preserve">or photographs of completed products. </w:t>
      </w:r>
      <w:r w:rsidR="00DC6EC2">
        <w:t>T</w:t>
      </w:r>
      <w:r w:rsidR="00A86410">
        <w:t>o this final point, t</w:t>
      </w:r>
      <w:r w:rsidR="00DC6EC2">
        <w:t xml:space="preserve">here </w:t>
      </w:r>
      <w:r w:rsidR="00DC6EC2" w:rsidRPr="00A86410">
        <w:rPr>
          <w:b/>
        </w:rPr>
        <w:t>were</w:t>
      </w:r>
      <w:r w:rsidR="00DC6EC2">
        <w:t xml:space="preserve"> three photographs of fursuits which may have been products created by the holders of those accounts, but there was no way to tell by coding the visual elements in isolation, and none of the three photos </w:t>
      </w:r>
      <w:r w:rsidR="00A86410">
        <w:t>belonged to</w:t>
      </w:r>
      <w:r w:rsidR="00DC6EC2">
        <w:t xml:space="preserve"> accounts that had brand or craft markers in their names or usernames, either. </w:t>
      </w:r>
      <w:r w:rsidR="00C46793">
        <w:t>Regardless of the reasons, though,</w:t>
      </w:r>
      <w:r w:rsidR="00DC6EC2">
        <w:t xml:space="preserve"> while this literacy practice does seem important, particularly among </w:t>
      </w:r>
      <w:r w:rsidR="00565C24">
        <w:t>those who make a living as furry creators</w:t>
      </w:r>
      <w:r w:rsidR="00DC6EC2">
        <w:t xml:space="preserve">, it seems mostly relegated to textual spaces, not </w:t>
      </w:r>
      <w:r w:rsidR="00C46793">
        <w:t>visual ones</w:t>
      </w:r>
      <w:r w:rsidR="00DC6EC2">
        <w:t>.</w:t>
      </w:r>
    </w:p>
    <w:p w14:paraId="4862F340" w14:textId="230E5F15" w:rsidR="00611316" w:rsidRPr="00611316" w:rsidRDefault="00611316" w:rsidP="00F51D3E">
      <w:pPr>
        <w:spacing w:line="480" w:lineRule="auto"/>
        <w:rPr>
          <w:b/>
        </w:rPr>
      </w:pPr>
      <w:r w:rsidRPr="00611316">
        <w:rPr>
          <w:b/>
        </w:rPr>
        <w:t>Comparing Names, Usernames, and Profile Photos</w:t>
      </w:r>
    </w:p>
    <w:p w14:paraId="37675A70" w14:textId="70CC5B17" w:rsidR="00616D00" w:rsidRDefault="00DC6EC2" w:rsidP="00F51D3E">
      <w:pPr>
        <w:spacing w:line="480" w:lineRule="auto"/>
      </w:pPr>
      <w:r>
        <w:tab/>
        <w:t xml:space="preserve">And this brings us to my </w:t>
      </w:r>
      <w:r w:rsidR="008648DE">
        <w:t>next question: how d</w:t>
      </w:r>
      <w:r>
        <w:t>o the three spaces compare? Simply stated: from the data I collected, profile photos are the most useful and utilized space</w:t>
      </w:r>
      <w:r w:rsidR="00C46793">
        <w:t xml:space="preserve"> of the three, </w:t>
      </w:r>
      <w:proofErr w:type="gramStart"/>
      <w:r w:rsidR="00C46793">
        <w:t xml:space="preserve">for </w:t>
      </w:r>
      <w:r w:rsidR="008648DE">
        <w:t>the purpose of</w:t>
      </w:r>
      <w:proofErr w:type="gramEnd"/>
      <w:r w:rsidR="008648DE">
        <w:t xml:space="preserve"> </w:t>
      </w:r>
      <w:r w:rsidR="00C46793">
        <w:t>furry identity performances</w:t>
      </w:r>
      <w:r>
        <w:t xml:space="preserve">. </w:t>
      </w:r>
      <w:r w:rsidR="00C46793">
        <w:t xml:space="preserve">Beginning with the most important and prevalent marker of furry identity – animals – </w:t>
      </w:r>
      <w:r>
        <w:t xml:space="preserve">there are nearly as many depictions of animals </w:t>
      </w:r>
      <w:r w:rsidR="00C46793">
        <w:t>in profile</w:t>
      </w:r>
      <w:r w:rsidR="008648DE">
        <w:t xml:space="preserve"> photos</w:t>
      </w:r>
      <w:r w:rsidR="00C46793">
        <w:t xml:space="preserve">, alone, </w:t>
      </w:r>
      <w:r>
        <w:t>as there</w:t>
      </w:r>
      <w:r w:rsidR="00C46793">
        <w:t xml:space="preserve"> are</w:t>
      </w:r>
      <w:r>
        <w:t xml:space="preserve"> </w:t>
      </w:r>
      <w:r w:rsidR="00C46793">
        <w:t xml:space="preserve">references to animals </w:t>
      </w:r>
      <w:r>
        <w:t xml:space="preserve">in names and usernames </w:t>
      </w:r>
      <w:r w:rsidRPr="00C46793">
        <w:rPr>
          <w:b/>
        </w:rPr>
        <w:t>combined</w:t>
      </w:r>
      <w:r>
        <w:t xml:space="preserve">. At 126 and 135 respectively, names and usernames only </w:t>
      </w:r>
      <w:r w:rsidR="00C46793">
        <w:t xml:space="preserve">contain </w:t>
      </w:r>
      <w:r>
        <w:t>21 more instances</w:t>
      </w:r>
      <w:r w:rsidR="00C46793">
        <w:t>, together,</w:t>
      </w:r>
      <w:r>
        <w:t xml:space="preserve"> </w:t>
      </w:r>
      <w:proofErr w:type="gramStart"/>
      <w:r>
        <w:t>than</w:t>
      </w:r>
      <w:proofErr w:type="gramEnd"/>
      <w:r>
        <w:t xml:space="preserve"> profile photos </w:t>
      </w:r>
      <w:r w:rsidR="005A48F3">
        <w:t xml:space="preserve">alone </w:t>
      </w:r>
      <w:r w:rsidR="00C46793">
        <w:t xml:space="preserve">contain </w:t>
      </w:r>
      <w:r>
        <w:t>at 240.</w:t>
      </w:r>
      <w:r w:rsidR="006C6601">
        <w:t xml:space="preserve"> Similarly, there were </w:t>
      </w:r>
      <w:proofErr w:type="gramStart"/>
      <w:r w:rsidR="006C6601">
        <w:t xml:space="preserve">actually </w:t>
      </w:r>
      <w:r w:rsidR="006C6601" w:rsidRPr="006C6601">
        <w:rPr>
          <w:b/>
        </w:rPr>
        <w:t>more</w:t>
      </w:r>
      <w:proofErr w:type="gramEnd"/>
      <w:r w:rsidR="006C6601">
        <w:t xml:space="preserve"> instances of the </w:t>
      </w:r>
      <w:r w:rsidR="005A48F3">
        <w:t xml:space="preserve">cliché of </w:t>
      </w:r>
      <w:r w:rsidR="006C6601">
        <w:t xml:space="preserve">unnatural colors and patterns in profile photos, than there were </w:t>
      </w:r>
      <w:r w:rsidR="005A48F3">
        <w:t xml:space="preserve">of the cliché or </w:t>
      </w:r>
      <w:r w:rsidR="006C6601">
        <w:t>nature reference</w:t>
      </w:r>
      <w:r w:rsidR="00C46793">
        <w:t>s</w:t>
      </w:r>
      <w:r w:rsidR="006C6601">
        <w:t xml:space="preserve"> </w:t>
      </w:r>
      <w:r w:rsidR="006C6601">
        <w:lastRenderedPageBreak/>
        <w:t xml:space="preserve">between </w:t>
      </w:r>
      <w:r w:rsidR="005A48F3">
        <w:t xml:space="preserve">both </w:t>
      </w:r>
      <w:r w:rsidR="006C6601">
        <w:t xml:space="preserve">names and usernames combined. There were nearly twice as </w:t>
      </w:r>
      <w:r w:rsidR="00C46793">
        <w:t>many,</w:t>
      </w:r>
      <w:r w:rsidR="005A48F3">
        <w:t xml:space="preserve"> in fact, at 80 versus 45 –</w:t>
      </w:r>
      <w:r w:rsidR="00C46793">
        <w:t xml:space="preserve"> or</w:t>
      </w:r>
      <w:r w:rsidR="006C6601">
        <w:t xml:space="preserve"> 23 and 9 respectively.</w:t>
      </w:r>
    </w:p>
    <w:p w14:paraId="08A24CDF" w14:textId="03A275F6" w:rsidR="00616D00" w:rsidRDefault="006C6601" w:rsidP="00616D00">
      <w:pPr>
        <w:spacing w:line="480" w:lineRule="auto"/>
        <w:ind w:firstLine="720"/>
      </w:pPr>
      <w:r>
        <w:t>Thi</w:t>
      </w:r>
      <w:r w:rsidR="005A48F3">
        <w:t xml:space="preserve">s is likely because images either are- or are seen as- </w:t>
      </w:r>
      <w:r>
        <w:t>more powerful tools for conveying information. They may be what a viewer’s eye is first drawn to, or at least what the user believes their eye</w:t>
      </w:r>
      <w:r w:rsidR="005A48F3">
        <w:t>s</w:t>
      </w:r>
      <w:r>
        <w:t xml:space="preserve"> will first </w:t>
      </w:r>
      <w:r w:rsidR="00AB27E5">
        <w:t xml:space="preserve">be </w:t>
      </w:r>
      <w:r>
        <w:t xml:space="preserve">drawn to, and </w:t>
      </w:r>
      <w:r w:rsidR="005A48F3">
        <w:t xml:space="preserve">what </w:t>
      </w:r>
      <w:r>
        <w:t xml:space="preserve">will therefore </w:t>
      </w:r>
      <w:r w:rsidR="005A48F3">
        <w:t>have the greatest</w:t>
      </w:r>
      <w:r>
        <w:t xml:space="preserve"> impact. Similarly, they can conv</w:t>
      </w:r>
      <w:r w:rsidR="005A48F3">
        <w:t>ey far more information than those</w:t>
      </w:r>
      <w:r>
        <w:t xml:space="preserve"> short strings of text that make up names and usernames: such as </w:t>
      </w:r>
      <w:r w:rsidR="00AB27E5">
        <w:t>the great amount of</w:t>
      </w:r>
      <w:r>
        <w:t xml:space="preserve"> information discussed above that </w:t>
      </w:r>
      <w:r w:rsidR="00AB27E5">
        <w:t>these images</w:t>
      </w:r>
      <w:r>
        <w:t xml:space="preserve"> present</w:t>
      </w:r>
      <w:r w:rsidR="00AB27E5">
        <w:t>ed</w:t>
      </w:r>
      <w:r>
        <w:t xml:space="preserve"> about anatomical anthropomorphism or other human characteristics. </w:t>
      </w:r>
      <w:r w:rsidR="00AB27E5">
        <w:t xml:space="preserve">Though, there could be other reasons. Perhaps the unnatural colors and patterns cliché </w:t>
      </w:r>
      <w:r w:rsidR="005A48F3">
        <w:t>– which is easier to display in images – i</w:t>
      </w:r>
      <w:r w:rsidR="00AB27E5">
        <w:t xml:space="preserve">s just a more prevalent cliché </w:t>
      </w:r>
      <w:r w:rsidR="005A48F3">
        <w:t xml:space="preserve">in general </w:t>
      </w:r>
      <w:r w:rsidR="00AB27E5">
        <w:t>than reference</w:t>
      </w:r>
      <w:r w:rsidR="005A48F3">
        <w:t>s to</w:t>
      </w:r>
      <w:r w:rsidR="00AB27E5">
        <w:t xml:space="preserve"> nature. And </w:t>
      </w:r>
      <w:r>
        <w:t xml:space="preserve">perhaps names and usernames may </w:t>
      </w:r>
      <w:r w:rsidR="00AB27E5">
        <w:t xml:space="preserve">simply </w:t>
      </w:r>
      <w:r>
        <w:t xml:space="preserve">be expected to carry </w:t>
      </w:r>
      <w:r w:rsidR="005A48F3">
        <w:t>different</w:t>
      </w:r>
      <w:r>
        <w:t xml:space="preserve"> information. </w:t>
      </w:r>
      <w:r w:rsidR="00BB5247">
        <w:t xml:space="preserve">A name, after all, is a unique but arbitrary marker of personal identity that </w:t>
      </w:r>
      <w:r w:rsidR="00AB27E5">
        <w:t>can be largely</w:t>
      </w:r>
      <w:r w:rsidR="00BB5247">
        <w:t xml:space="preserve"> separate from group affiliations or </w:t>
      </w:r>
      <w:r w:rsidR="00AB27E5">
        <w:t xml:space="preserve">personal </w:t>
      </w:r>
      <w:r w:rsidR="00BB5247">
        <w:t xml:space="preserve">interests. </w:t>
      </w:r>
      <w:r w:rsidR="005A48F3">
        <w:t>For example</w:t>
      </w:r>
      <w:r w:rsidR="00BB5247">
        <w:t>, what does my legal name</w:t>
      </w:r>
      <w:r w:rsidR="005A48F3">
        <w:t>,</w:t>
      </w:r>
      <w:r w:rsidR="00BB5247">
        <w:t xml:space="preserve"> Jayde Rice</w:t>
      </w:r>
      <w:r w:rsidR="005A48F3">
        <w:t>,</w:t>
      </w:r>
      <w:r w:rsidR="00BB5247">
        <w:t xml:space="preserve"> say of my sexuality, politics, age, furriness, </w:t>
      </w:r>
      <w:r w:rsidR="005A48F3">
        <w:t xml:space="preserve">race or ethnicity, </w:t>
      </w:r>
      <w:r w:rsidR="00BB5247">
        <w:t>gender, or</w:t>
      </w:r>
      <w:r w:rsidR="00AB27E5">
        <w:t>,</w:t>
      </w:r>
      <w:r w:rsidR="00BB5247">
        <w:t xml:space="preserve"> in my case</w:t>
      </w:r>
      <w:r w:rsidR="00AB27E5">
        <w:t>,</w:t>
      </w:r>
      <w:r w:rsidR="00BB5247">
        <w:t xml:space="preserve"> even biological sex? So, </w:t>
      </w:r>
      <w:r w:rsidR="00AB27E5">
        <w:t>if</w:t>
      </w:r>
      <w:r w:rsidR="00BB5247">
        <w:t xml:space="preserve"> some of the account holders herein treat</w:t>
      </w:r>
      <w:r w:rsidR="005A48F3">
        <w:t>ed</w:t>
      </w:r>
      <w:r w:rsidR="00BB5247">
        <w:t xml:space="preserve"> their twit</w:t>
      </w:r>
      <w:r w:rsidR="00AB27E5">
        <w:t>ter names and usernames with this</w:t>
      </w:r>
      <w:r w:rsidR="00BB5247">
        <w:t xml:space="preserve"> same </w:t>
      </w:r>
      <w:r w:rsidR="00AB27E5">
        <w:t xml:space="preserve">sort of </w:t>
      </w:r>
      <w:r w:rsidR="00BB5247">
        <w:t>unique</w:t>
      </w:r>
      <w:r w:rsidR="00616D00">
        <w:t xml:space="preserve"> and arbitrary</w:t>
      </w:r>
      <w:r w:rsidR="00BB5247">
        <w:t xml:space="preserve"> ambiguity, it stands to reason that more of their furry identity would </w:t>
      </w:r>
      <w:r w:rsidR="005A48F3">
        <w:t xml:space="preserve">have to </w:t>
      </w:r>
      <w:r w:rsidR="00BB5247">
        <w:t>be sho</w:t>
      </w:r>
      <w:r w:rsidR="00616D00">
        <w:t>wn through their profile photo</w:t>
      </w:r>
      <w:r w:rsidR="005A48F3">
        <w:t>s</w:t>
      </w:r>
      <w:r w:rsidR="00616D00">
        <w:t>.</w:t>
      </w:r>
    </w:p>
    <w:p w14:paraId="3CC9E09F" w14:textId="5D4CF6D9" w:rsidR="00DC6EC2" w:rsidRDefault="00BB5247" w:rsidP="00616D00">
      <w:pPr>
        <w:spacing w:line="480" w:lineRule="auto"/>
        <w:ind w:firstLine="720"/>
      </w:pPr>
      <w:r>
        <w:t xml:space="preserve">Whatever the explanation, though, </w:t>
      </w:r>
      <w:r w:rsidR="00AB27E5">
        <w:t>these photos</w:t>
      </w:r>
      <w:r>
        <w:t xml:space="preserve"> are the most utilized space for that sort of performance. In fact, w</w:t>
      </w:r>
      <w:r w:rsidR="006C6601">
        <w:t>ith sexual references dead even between the three</w:t>
      </w:r>
      <w:r>
        <w:t xml:space="preserve"> spaces</w:t>
      </w:r>
      <w:r w:rsidR="006C6601">
        <w:t xml:space="preserve">, the only practices that names and usernames </w:t>
      </w:r>
      <w:proofErr w:type="gramStart"/>
      <w:r w:rsidR="006C6601">
        <w:t>actually showed</w:t>
      </w:r>
      <w:proofErr w:type="gramEnd"/>
      <w:r w:rsidR="006C6601">
        <w:t xml:space="preserve"> more instances of than photos were direct references to furry culture and the aforementioned brand recognition and arts &amp; crafts </w:t>
      </w:r>
      <w:r w:rsidR="005A48F3">
        <w:t>references</w:t>
      </w:r>
      <w:r w:rsidR="006C6601">
        <w:t xml:space="preserve">. And like brands and crafts, </w:t>
      </w:r>
      <w:r>
        <w:t xml:space="preserve">the higher number of </w:t>
      </w:r>
      <w:r w:rsidR="00AB27E5">
        <w:t xml:space="preserve">direct </w:t>
      </w:r>
      <w:r w:rsidR="006C6601">
        <w:t xml:space="preserve">furry references </w:t>
      </w:r>
      <w:r w:rsidR="005A48F3">
        <w:t xml:space="preserve">in the textual spaces </w:t>
      </w:r>
      <w:r w:rsidR="006C6601">
        <w:t xml:space="preserve">can likely </w:t>
      </w:r>
      <w:r w:rsidR="00AB27E5">
        <w:t xml:space="preserve">also </w:t>
      </w:r>
      <w:r w:rsidR="006C6601">
        <w:t>be explained by the mode of communication, as it is easier to dire</w:t>
      </w:r>
      <w:r>
        <w:t xml:space="preserve">ctly reference furry </w:t>
      </w:r>
      <w:r>
        <w:lastRenderedPageBreak/>
        <w:t xml:space="preserve">slang or the name of a </w:t>
      </w:r>
      <w:r w:rsidR="006C6601">
        <w:t xml:space="preserve">furry convention through text than </w:t>
      </w:r>
      <w:r>
        <w:t>through an</w:t>
      </w:r>
      <w:r w:rsidR="006C6601">
        <w:t xml:space="preserve"> image. After all, the only</w:t>
      </w:r>
      <w:r w:rsidR="00AB27E5">
        <w:t xml:space="preserve"> direct</w:t>
      </w:r>
      <w:r w:rsidR="006C6601">
        <w:t xml:space="preserve"> furry references in </w:t>
      </w:r>
      <w:r w:rsidR="00AB27E5">
        <w:t xml:space="preserve">profile photos were </w:t>
      </w:r>
      <w:r w:rsidR="005A48F3">
        <w:t>those</w:t>
      </w:r>
      <w:r w:rsidR="006C6601">
        <w:t xml:space="preserve"> easiest to present visually: fursuits.</w:t>
      </w:r>
    </w:p>
    <w:p w14:paraId="67DAF066" w14:textId="3D756184" w:rsidR="00AB27E5" w:rsidRPr="00AB27E5" w:rsidRDefault="00AB27E5" w:rsidP="00CD5CE4">
      <w:pPr>
        <w:spacing w:line="480" w:lineRule="auto"/>
        <w:rPr>
          <w:b/>
        </w:rPr>
      </w:pPr>
      <w:r w:rsidRPr="00AB27E5">
        <w:rPr>
          <w:b/>
        </w:rPr>
        <w:t>Artwork Versus Photographs</w:t>
      </w:r>
    </w:p>
    <w:p w14:paraId="16FE29BD" w14:textId="021A8375" w:rsidR="00F51D3E" w:rsidRDefault="00BB5247" w:rsidP="00CD5CE4">
      <w:pPr>
        <w:spacing w:line="480" w:lineRule="auto"/>
      </w:pPr>
      <w:r>
        <w:tab/>
      </w:r>
      <w:r w:rsidR="00611316">
        <w:t xml:space="preserve">While </w:t>
      </w:r>
      <w:proofErr w:type="gramStart"/>
      <w:r w:rsidR="00611316">
        <w:t>on the subject of profile</w:t>
      </w:r>
      <w:proofErr w:type="gramEnd"/>
      <w:r w:rsidR="00611316">
        <w:t xml:space="preserve"> photos</w:t>
      </w:r>
      <w:r>
        <w:t>,</w:t>
      </w:r>
      <w:r w:rsidR="005A48F3">
        <w:t xml:space="preserve"> though,</w:t>
      </w:r>
      <w:r>
        <w:t xml:space="preserve"> </w:t>
      </w:r>
      <w:r w:rsidR="00611316">
        <w:t xml:space="preserve">I feel I should touch on the </w:t>
      </w:r>
      <w:r w:rsidR="00AB27E5">
        <w:t>fact</w:t>
      </w:r>
      <w:r w:rsidR="00611316">
        <w:t xml:space="preserve"> once again that</w:t>
      </w:r>
      <w:r>
        <w:t xml:space="preserve"> one of the most important trends among all 260 furry accounts was the use of artwork, not</w:t>
      </w:r>
      <w:r w:rsidR="00611316">
        <w:t xml:space="preserve"> actual</w:t>
      </w:r>
      <w:r>
        <w:t xml:space="preserve"> photographs, as profile photos. 251 of the 260 profile photos were artwork, most of which were also of animals or anthropomorphic creatures, </w:t>
      </w:r>
      <w:r w:rsidR="00AB27E5">
        <w:t>and there were</w:t>
      </w:r>
      <w:r w:rsidR="00611316">
        <w:t xml:space="preserve"> only 9 photographs</w:t>
      </w:r>
      <w:r w:rsidR="00AB27E5">
        <w:t xml:space="preserve"> by comparison</w:t>
      </w:r>
      <w:r w:rsidR="00611316">
        <w:t xml:space="preserve">. But I feel it’s important to at least briefly touch on the work </w:t>
      </w:r>
      <w:r w:rsidR="005A48F3">
        <w:t xml:space="preserve">done by </w:t>
      </w:r>
      <w:r w:rsidR="00611316">
        <w:t xml:space="preserve">some of those photographs to perform furry identity, regardless. Of the 9 photographs, 3 of them were images of fursuits, which, as </w:t>
      </w:r>
      <w:r w:rsidR="00AB27E5">
        <w:t xml:space="preserve">a </w:t>
      </w:r>
      <w:r w:rsidR="00611316">
        <w:t xml:space="preserve">direct furry reference, is one of the strongest and most overt identity practices a furry could engage in. Another photograph was of a toy shaped like a dog, </w:t>
      </w:r>
      <w:r w:rsidR="005A48F3">
        <w:t xml:space="preserve">and </w:t>
      </w:r>
      <w:r w:rsidR="00611316">
        <w:t xml:space="preserve">three more were of animals, </w:t>
      </w:r>
      <w:r w:rsidR="005A48F3">
        <w:t xml:space="preserve">one of which </w:t>
      </w:r>
      <w:proofErr w:type="gramStart"/>
      <w:r w:rsidR="005A48F3">
        <w:t>i</w:t>
      </w:r>
      <w:r w:rsidR="00611316">
        <w:t>n particular stood</w:t>
      </w:r>
      <w:proofErr w:type="gramEnd"/>
      <w:r w:rsidR="00611316">
        <w:t xml:space="preserve"> out as a </w:t>
      </w:r>
      <w:r w:rsidR="005A48F3">
        <w:t>notably</w:t>
      </w:r>
      <w:r w:rsidR="00AB27E5">
        <w:t xml:space="preserve"> strong and</w:t>
      </w:r>
      <w:r w:rsidR="00611316">
        <w:t xml:space="preserve"> overt </w:t>
      </w:r>
      <w:r w:rsidR="00AB27E5">
        <w:t xml:space="preserve">furry </w:t>
      </w:r>
      <w:r w:rsidR="00611316">
        <w:t>identity performance. Th</w:t>
      </w:r>
      <w:r w:rsidR="00AB27E5">
        <w:t>e</w:t>
      </w:r>
      <w:r w:rsidR="00611316">
        <w:t xml:space="preserve"> photo</w:t>
      </w:r>
      <w:r w:rsidR="005A48F3">
        <w:t>graph</w:t>
      </w:r>
      <w:r w:rsidR="00611316">
        <w:t xml:space="preserve"> </w:t>
      </w:r>
      <w:r w:rsidR="00AB27E5">
        <w:t xml:space="preserve">in question </w:t>
      </w:r>
      <w:r w:rsidR="00611316">
        <w:t>was an image of a dog that had been photoshopped to have red markings on its face, coloring it to have the kind of unnatural colors and patterns that, as I explained above, are so common in furry characters, or “</w:t>
      </w:r>
      <w:proofErr w:type="spellStart"/>
      <w:r w:rsidR="00611316">
        <w:t>fursonas</w:t>
      </w:r>
      <w:proofErr w:type="spellEnd"/>
      <w:r w:rsidR="00611316">
        <w:t>.”</w:t>
      </w:r>
      <w:r w:rsidR="00AB27E5">
        <w:t xml:space="preserve"> </w:t>
      </w:r>
      <w:proofErr w:type="gramStart"/>
      <w:r w:rsidR="005A48F3">
        <w:t>So</w:t>
      </w:r>
      <w:proofErr w:type="gramEnd"/>
      <w:r w:rsidR="005A48F3">
        <w:t xml:space="preserve"> w</w:t>
      </w:r>
      <w:r w:rsidR="00AB27E5">
        <w:t>hile artwork is, far and away, the primary choice for furry identity practices in profile photos, actual photographs can be – and were – used to do the same work.</w:t>
      </w:r>
    </w:p>
    <w:p w14:paraId="3C5D11AD" w14:textId="5C661DA1" w:rsidR="00CD5CE4" w:rsidRDefault="00BF1E4A" w:rsidP="00CD5CE4">
      <w:pPr>
        <w:spacing w:line="480" w:lineRule="auto"/>
        <w:rPr>
          <w:b/>
        </w:rPr>
      </w:pPr>
      <w:r>
        <w:rPr>
          <w:b/>
        </w:rPr>
        <w:t xml:space="preserve">Furry </w:t>
      </w:r>
      <w:r w:rsidR="00F908A2">
        <w:rPr>
          <w:b/>
        </w:rPr>
        <w:t>Outliers</w:t>
      </w:r>
    </w:p>
    <w:p w14:paraId="1E92C6DD" w14:textId="263AA756" w:rsidR="00BF1E4A" w:rsidRDefault="00BF1E4A" w:rsidP="00CD5CE4">
      <w:pPr>
        <w:spacing w:line="480" w:lineRule="auto"/>
        <w:ind w:firstLine="720"/>
      </w:pPr>
      <w:r>
        <w:t>I feel it’s also worth briefly touching on a small group of outliers from amidst these 260 definitively furry-owned accounts: those with relatively low levels of furry literacy practices. To reiterate, I scored each account based on its strong an</w:t>
      </w:r>
      <w:r w:rsidR="005A48F3">
        <w:t xml:space="preserve">d weak furry markers and used those scores to </w:t>
      </w:r>
      <w:r>
        <w:t>group them into three categories: those that displayed high to moderate levels of furry literacy practices, those that displayed moderate to low levels, and those that displayed low</w:t>
      </w:r>
      <w:r w:rsidR="005A48F3">
        <w:t xml:space="preserve"> levels</w:t>
      </w:r>
      <w:r>
        <w:t xml:space="preserve"> or </w:t>
      </w:r>
      <w:proofErr w:type="gramStart"/>
      <w:r>
        <w:lastRenderedPageBreak/>
        <w:t>none at all</w:t>
      </w:r>
      <w:proofErr w:type="gramEnd"/>
      <w:r>
        <w:t>. This was based both on the number of strong furry markers each account displayed, as well as on the number</w:t>
      </w:r>
      <w:r w:rsidR="005A48F3">
        <w:t xml:space="preserve"> of weak markers supporting the strong</w:t>
      </w:r>
      <w:r>
        <w:t>. So</w:t>
      </w:r>
      <w:r w:rsidR="00E83BEA">
        <w:t>,</w:t>
      </w:r>
      <w:r>
        <w:t xml:space="preserve"> an account with </w:t>
      </w:r>
      <w:r w:rsidR="005A48F3">
        <w:t xml:space="preserve">only a </w:t>
      </w:r>
      <w:r>
        <w:t xml:space="preserve">few strong markers and no weak markers, or </w:t>
      </w:r>
      <w:r w:rsidR="005A48F3">
        <w:t xml:space="preserve">with </w:t>
      </w:r>
      <w:r>
        <w:t xml:space="preserve">multiple weak markers </w:t>
      </w:r>
      <w:r w:rsidR="005A48F3">
        <w:t xml:space="preserve">but no strong </w:t>
      </w:r>
      <w:r>
        <w:t xml:space="preserve">were judged to </w:t>
      </w:r>
      <w:r w:rsidR="005A48F3">
        <w:t>display</w:t>
      </w:r>
      <w:r>
        <w:t xml:space="preserve"> low to moderate levels</w:t>
      </w:r>
      <w:r w:rsidR="005A48F3">
        <w:t xml:space="preserve"> of furry literacy practices</w:t>
      </w:r>
      <w:r>
        <w:t>, while only those with multiple strong markers, or with multiple weak markers to s</w:t>
      </w:r>
      <w:r w:rsidR="009E3AB0">
        <w:t xml:space="preserve">upport their few strong </w:t>
      </w:r>
      <w:r>
        <w:t>were judged to have moderate to high levels. Overall, 27</w:t>
      </w:r>
      <w:r w:rsidR="0015621F">
        <w:t xml:space="preserve"> definitively furry-owned</w:t>
      </w:r>
      <w:r>
        <w:t xml:space="preserve"> accounts scored </w:t>
      </w:r>
      <w:r w:rsidR="0015621F">
        <w:t>low enough to qualify as a part of this group of outliers.</w:t>
      </w:r>
    </w:p>
    <w:p w14:paraId="72834B1C" w14:textId="0BA6068A" w:rsidR="0015621F" w:rsidRDefault="0015621F" w:rsidP="00CD5CE4">
      <w:pPr>
        <w:spacing w:line="480" w:lineRule="auto"/>
        <w:ind w:firstLine="720"/>
      </w:pPr>
      <w:r>
        <w:t xml:space="preserve">The existence of these 27 accounts is interesting, because it shows that around 10% of </w:t>
      </w:r>
      <w:r w:rsidR="009E3AB0">
        <w:t>the</w:t>
      </w:r>
      <w:r>
        <w:t xml:space="preserve"> furries</w:t>
      </w:r>
      <w:r w:rsidR="009E3AB0">
        <w:t xml:space="preserve"> in this study did</w:t>
      </w:r>
      <w:r>
        <w:t xml:space="preserve"> not participate in these furry literacy practices to the same extent as others, if at all. This calls into question many of the findings and analyses above, as it paints these practices</w:t>
      </w:r>
      <w:proofErr w:type="gramStart"/>
      <w:r w:rsidR="009E3AB0">
        <w:t>,</w:t>
      </w:r>
      <w:r>
        <w:t xml:space="preserve"> as a whole</w:t>
      </w:r>
      <w:r w:rsidR="009E3AB0">
        <w:t>,</w:t>
      </w:r>
      <w:r>
        <w:t xml:space="preserve"> and</w:t>
      </w:r>
      <w:proofErr w:type="gramEnd"/>
      <w:r>
        <w:t xml:space="preserve"> the importance of engaging in them as a part of the furry public as being far from universal. Not only does everyone engage in these practices in different combinations and to different levels, but some barely engage </w:t>
      </w:r>
      <w:r w:rsidR="009E3AB0">
        <w:t>in</w:t>
      </w:r>
      <w:r>
        <w:t xml:space="preserve"> them at all. One account, in fact, scored 0 across the board: no strong markers or weak markers in</w:t>
      </w:r>
      <w:r w:rsidR="009E3AB0">
        <w:t xml:space="preserve"> either</w:t>
      </w:r>
      <w:r>
        <w:t xml:space="preserve"> their name, username, or profile photo. This is the account belonging to the username @</w:t>
      </w:r>
      <w:proofErr w:type="spellStart"/>
      <w:r>
        <w:t>Lilyness</w:t>
      </w:r>
      <w:proofErr w:type="spellEnd"/>
      <w:r>
        <w:t xml:space="preserve">, whose name at the time of data collection was “~Lily~”, and whose profile photo was a photograph of a woman standing in front of a microphone. </w:t>
      </w:r>
      <w:r w:rsidR="00E83BEA">
        <w:t xml:space="preserve">This account included no names of- or references to- animals in its name or username, no direct furry references, </w:t>
      </w:r>
      <w:r w:rsidR="009E3AB0">
        <w:t xml:space="preserve">and </w:t>
      </w:r>
      <w:r w:rsidR="00E83BEA">
        <w:t xml:space="preserve">no sexual references, or any other strong or weak furry markers in </w:t>
      </w:r>
      <w:r w:rsidR="009E3AB0">
        <w:t>any of the three coded spaces</w:t>
      </w:r>
      <w:r w:rsidR="00E83BEA">
        <w:t xml:space="preserve">. Its profile photo was even one of only two instances of a photograph of a human face. The only possible argument one could make for any sort of markers in this account might be that “Lily” could be a nature reference referring to a flower or, because of its slightly unconventional spelling, a “fanciful name.” Either </w:t>
      </w:r>
      <w:r w:rsidR="009E3AB0">
        <w:t xml:space="preserve">claim, though, </w:t>
      </w:r>
      <w:r w:rsidR="00E83BEA">
        <w:t>would be a stretch at best. However, @</w:t>
      </w:r>
      <w:proofErr w:type="spellStart"/>
      <w:r w:rsidR="00E83BEA">
        <w:t>Lilyness</w:t>
      </w:r>
      <w:proofErr w:type="spellEnd"/>
      <w:r w:rsidR="00E83BEA">
        <w:t xml:space="preserve"> is undeniably a member of the furry </w:t>
      </w:r>
      <w:r w:rsidR="00E83BEA">
        <w:lastRenderedPageBreak/>
        <w:t xml:space="preserve">public: a singer in a furry band </w:t>
      </w:r>
      <w:r w:rsidR="009E3AB0">
        <w:t>that tours furry conventions, and who holds</w:t>
      </w:r>
      <w:r w:rsidR="00E83BEA">
        <w:t xml:space="preserve"> acco</w:t>
      </w:r>
      <w:r w:rsidR="009E3AB0">
        <w:t>unts on multiple furry websites</w:t>
      </w:r>
      <w:r w:rsidR="00E83BEA">
        <w:t>.</w:t>
      </w:r>
    </w:p>
    <w:p w14:paraId="349F6FBD" w14:textId="366CC1A3" w:rsidR="00956DDC" w:rsidRDefault="00E83BEA" w:rsidP="00CD5CE4">
      <w:pPr>
        <w:spacing w:line="480" w:lineRule="auto"/>
        <w:ind w:firstLine="720"/>
      </w:pPr>
      <w:r>
        <w:t>But why do these 27 accounts, @</w:t>
      </w:r>
      <w:proofErr w:type="spellStart"/>
      <w:r>
        <w:t>Lyliness’s</w:t>
      </w:r>
      <w:proofErr w:type="spellEnd"/>
      <w:r>
        <w:t xml:space="preserve"> included, exist? Why do some furries participate in few if any literacy practices via their names, usernames, and profile photos to perform their furry identity? I can think of a few possible reasons. </w:t>
      </w:r>
      <w:r w:rsidR="00956DDC">
        <w:t>Perhaps some simply see it as unnecessary. Perhaps they are well known enough in the furry community that they trust in their name recognition and networking alone to do the work of identity performance</w:t>
      </w:r>
      <w:r w:rsidR="009E3AB0">
        <w:t xml:space="preserve"> for that</w:t>
      </w:r>
      <w:r w:rsidR="00956DDC">
        <w:t>: that anyone who needs to know will know. Or perhaps their furry affiliation is simply not as central to their identity, social alignments, and performances as it is to others</w:t>
      </w:r>
      <w:r w:rsidR="009E3AB0">
        <w:t>, and</w:t>
      </w:r>
      <w:r w:rsidR="00956DDC">
        <w:t xml:space="preserve"> other facets of their identity take precedent. But there is also another possible reason, drawing once again upon Warner’s (2002) “Publics and Counterpublics.” As a counterpublic, the furry public is subject to stigmatization, as discussed repeatedly above, and in his essay, Warner discusse</w:t>
      </w:r>
      <w:r w:rsidR="009E3AB0">
        <w:t>d</w:t>
      </w:r>
      <w:r w:rsidR="00956DDC">
        <w:t xml:space="preserve"> the limited nature of discourse in such a public</w:t>
      </w:r>
      <w:r w:rsidR="009E3AB0">
        <w:t>, due to such stigma</w:t>
      </w:r>
      <w:r w:rsidR="00956DDC">
        <w:t>. Discussing Queer counterpublics</w:t>
      </w:r>
      <w:r w:rsidR="009E3AB0">
        <w:t xml:space="preserve"> specifically</w:t>
      </w:r>
      <w:r w:rsidR="00956DDC">
        <w:t>, he explain</w:t>
      </w:r>
      <w:r w:rsidR="009E3AB0">
        <w:t>ed</w:t>
      </w:r>
      <w:r w:rsidR="00956DDC">
        <w:t xml:space="preserve"> that:</w:t>
      </w:r>
    </w:p>
    <w:p w14:paraId="0AB43095" w14:textId="3923EDFA" w:rsidR="00E83BEA" w:rsidRDefault="00956DDC" w:rsidP="00370638">
      <w:pPr>
        <w:spacing w:line="480" w:lineRule="auto"/>
        <w:ind w:left="720"/>
      </w:pPr>
      <w:r w:rsidRPr="00956DDC">
        <w:t>speech that addresses any participant as queer will circulate up to a point, at which it is certain to meet intense resistance. It might therefore circulate in special, protected venues, in limited publications. The individual struggle with stigma is transposed, as it were, to the conflict between modes of publicness</w:t>
      </w:r>
      <w:r>
        <w:t>. (p. 86)</w:t>
      </w:r>
    </w:p>
    <w:p w14:paraId="326D59DA" w14:textId="06F74F8F" w:rsidR="00956DDC" w:rsidRDefault="00956DDC" w:rsidP="00956DDC">
      <w:pPr>
        <w:spacing w:line="480" w:lineRule="auto"/>
      </w:pPr>
      <w:r>
        <w:t xml:space="preserve">In other words, because of the stigma attached to membership in a counterpublic, certain performances, discourses, texts, or acts of literacy – herein: literacy practices of identity performance – are </w:t>
      </w:r>
      <w:r w:rsidR="009E3AB0">
        <w:t xml:space="preserve">often </w:t>
      </w:r>
      <w:r>
        <w:t xml:space="preserve">limited to safe spaces. Spaces, in this case, such as furry websites and conventions, where everyone present can be assumed to be a member of the counterpublic, and stigma is minimal or non-existent. But in a forum like Twitter, open to and populated by “the” </w:t>
      </w:r>
      <w:r>
        <w:lastRenderedPageBreak/>
        <w:t>dominant public, suc</w:t>
      </w:r>
      <w:r w:rsidR="00370638">
        <w:t>h practices can become increasingly less accepted. So perhaps some of these 27 accounts are simply hesitant to openly advertise their affiliation for fear of stigmatization.</w:t>
      </w:r>
    </w:p>
    <w:p w14:paraId="5D5881E0" w14:textId="2F3E11C9" w:rsidR="00370638" w:rsidRPr="00370638" w:rsidRDefault="00370638" w:rsidP="00370638">
      <w:pPr>
        <w:spacing w:line="480" w:lineRule="auto"/>
        <w:jc w:val="center"/>
        <w:rPr>
          <w:b/>
        </w:rPr>
      </w:pPr>
      <w:r w:rsidRPr="00370638">
        <w:rPr>
          <w:b/>
        </w:rPr>
        <w:t>Conclusion and Future Study</w:t>
      </w:r>
    </w:p>
    <w:p w14:paraId="7B3D1DEA" w14:textId="02743404" w:rsidR="00370638" w:rsidRDefault="00370638" w:rsidP="00956DDC">
      <w:pPr>
        <w:spacing w:line="480" w:lineRule="auto"/>
      </w:pPr>
      <w:r>
        <w:tab/>
        <w:t xml:space="preserve">Overall, this study has provided a snapshot of the literacy practices in question: the ways in which this </w:t>
      </w:r>
      <w:proofErr w:type="gramStart"/>
      <w:r>
        <w:t>particular counterpublic</w:t>
      </w:r>
      <w:proofErr w:type="gramEnd"/>
      <w:r>
        <w:t xml:space="preserve"> performs its identity in these particular spaces. Without engaging in a more ethnographic study, </w:t>
      </w:r>
      <w:r w:rsidR="009E3AB0">
        <w:t xml:space="preserve">though, </w:t>
      </w:r>
      <w:r>
        <w:t>there are some unfortunate ga</w:t>
      </w:r>
      <w:r w:rsidR="009E3AB0">
        <w:t>ps in this</w:t>
      </w:r>
      <w:r>
        <w:t xml:space="preserve"> research and its implications. Direct interviews with some of the users whose accounts were coded could more thoroughly examine the motivations behind their choices and </w:t>
      </w:r>
      <w:r w:rsidR="009E3AB0">
        <w:t xml:space="preserve">their </w:t>
      </w:r>
      <w:r>
        <w:t xml:space="preserve">literacy practices, and the participation of someone other than myself in the coding – someone not of the furry public – might better objectify the study’s coding, and our understanding of </w:t>
      </w:r>
      <w:r w:rsidR="009E3AB0">
        <w:t xml:space="preserve">both </w:t>
      </w:r>
      <w:r>
        <w:t>th</w:t>
      </w:r>
      <w:r w:rsidR="009E3AB0">
        <w:t>os</w:t>
      </w:r>
      <w:r>
        <w:t xml:space="preserve">e literacies underpinning </w:t>
      </w:r>
      <w:r w:rsidRPr="009E3AB0">
        <w:rPr>
          <w:b/>
        </w:rPr>
        <w:t>my</w:t>
      </w:r>
      <w:r>
        <w:t xml:space="preserve"> choices and those of the account holders.</w:t>
      </w:r>
    </w:p>
    <w:p w14:paraId="6ADABA34" w14:textId="4BA06508" w:rsidR="008D13D9" w:rsidRDefault="00370638" w:rsidP="008D13D9">
      <w:pPr>
        <w:spacing w:line="480" w:lineRule="auto"/>
      </w:pPr>
      <w:r>
        <w:tab/>
        <w:t xml:space="preserve">Also, as mentioned above, a topic of further study using this data could focus on </w:t>
      </w:r>
      <w:proofErr w:type="spellStart"/>
      <w:r>
        <w:t>lucentorb’s</w:t>
      </w:r>
      <w:proofErr w:type="spellEnd"/>
      <w:r>
        <w:t xml:space="preserve"> literacies, by way of examining the 16 account</w:t>
      </w:r>
      <w:r w:rsidR="009E3AB0">
        <w:t>s he included in his list</w:t>
      </w:r>
      <w:r>
        <w:t xml:space="preserve">, for which I could find little or no evidence of membership in the furry public. </w:t>
      </w:r>
      <w:proofErr w:type="gramStart"/>
      <w:r w:rsidR="00187550">
        <w:t>Generally speaking, the</w:t>
      </w:r>
      <w:proofErr w:type="gramEnd"/>
      <w:r w:rsidR="00187550">
        <w:t xml:space="preserve"> “why” of their inclusion </w:t>
      </w:r>
      <w:r w:rsidR="009E3AB0">
        <w:t>i</w:t>
      </w:r>
      <w:r w:rsidR="00187550">
        <w:t>s clear, as these accounts scored very high on furry markers – and therefore perceived furry literacy practices –</w:t>
      </w:r>
      <w:r w:rsidR="009E3AB0">
        <w:t xml:space="preserve"> </w:t>
      </w:r>
      <w:r w:rsidR="00187550">
        <w:t>in all but three cases. They scored higher on average, in fact, than the 260 definitively furry owned accounts. So</w:t>
      </w:r>
      <w:r w:rsidR="009E3AB0">
        <w:t>,</w:t>
      </w:r>
      <w:r w:rsidR="00187550">
        <w:t xml:space="preserve"> this would clearly by why lucentorb included them, but they still open the door to other questions that could be explored through future work. What do these 16 accounts reveal about </w:t>
      </w:r>
      <w:proofErr w:type="spellStart"/>
      <w:r w:rsidR="00187550">
        <w:t>lucentorb’s</w:t>
      </w:r>
      <w:proofErr w:type="spellEnd"/>
      <w:r w:rsidR="00187550">
        <w:t xml:space="preserve"> literacies? What specifically was he looking for to confirm furry status that these accounts displayed? What do these 16 accounts reveal about my </w:t>
      </w:r>
      <w:r w:rsidR="00187550" w:rsidRPr="009E3AB0">
        <w:rPr>
          <w:b/>
        </w:rPr>
        <w:t>own</w:t>
      </w:r>
      <w:r w:rsidR="00187550">
        <w:t xml:space="preserve"> literacies? Why have I excluded them from the other 260 accounts? Why do I still judge most of their literacy practices as being so high, despite my refusal to classify them as furries? Does their inclusion call into question the definition of furries as a counterpublic, entirely? </w:t>
      </w:r>
      <w:r w:rsidR="00187550">
        <w:lastRenderedPageBreak/>
        <w:t>According to Warner (2002), “</w:t>
      </w:r>
      <w:r w:rsidR="00187550" w:rsidRPr="00187550">
        <w:t>ordinary people are presumed to not want to be mistaken f</w:t>
      </w:r>
      <w:r w:rsidR="00187550">
        <w:t>or</w:t>
      </w:r>
      <w:r w:rsidR="009E3AB0">
        <w:t xml:space="preserve">” a member of a counterpublic, or </w:t>
      </w:r>
      <w:r w:rsidR="008D13D9">
        <w:t>for</w:t>
      </w:r>
      <w:r w:rsidR="00187550">
        <w:t xml:space="preserve"> </w:t>
      </w:r>
      <w:r w:rsidR="008D13D9">
        <w:t>“</w:t>
      </w:r>
      <w:r w:rsidR="00187550">
        <w:t xml:space="preserve">the kind of person who would </w:t>
      </w:r>
      <w:r w:rsidR="00187550" w:rsidRPr="00187550">
        <w:t>participate in this kind of talk or be present in this kind of scene</w:t>
      </w:r>
      <w:r w:rsidR="008D13D9">
        <w:t xml:space="preserve">” (p. 86). But these </w:t>
      </w:r>
      <w:r w:rsidR="009E3AB0">
        <w:t>users</w:t>
      </w:r>
      <w:r w:rsidR="008D13D9">
        <w:t xml:space="preserve">, if they truly </w:t>
      </w:r>
      <w:r w:rsidR="009E3AB0">
        <w:t>are</w:t>
      </w:r>
      <w:r w:rsidR="008D13D9">
        <w:t>n</w:t>
      </w:r>
      <w:r w:rsidR="009E3AB0">
        <w:t>’</w:t>
      </w:r>
      <w:r w:rsidR="008D13D9">
        <w:t>t furry, don’t seem to mind th</w:t>
      </w:r>
      <w:r w:rsidR="009E3AB0">
        <w:t>at</w:t>
      </w:r>
      <w:r w:rsidR="008D13D9">
        <w:t xml:space="preserve"> association, at least not enough to avoid these practices. So, are furries </w:t>
      </w:r>
      <w:r w:rsidR="009E3AB0">
        <w:t xml:space="preserve">not </w:t>
      </w:r>
      <w:r w:rsidR="008D13D9">
        <w:t>actually a counterpublic? Or, is “Publics and Counterpublics” simply out of date? Sixteen years after its publication, is a piece written before the internet and social media as we know it today simply ill equipped to discuss digital counterpublics</w:t>
      </w:r>
      <w:r w:rsidR="009E3AB0">
        <w:t xml:space="preserve"> to begin with</w:t>
      </w:r>
      <w:r w:rsidR="008D13D9">
        <w:t>?</w:t>
      </w:r>
    </w:p>
    <w:p w14:paraId="123C45D1" w14:textId="72584B03" w:rsidR="008D13D9" w:rsidRDefault="008D13D9" w:rsidP="00187550">
      <w:pPr>
        <w:spacing w:line="480" w:lineRule="auto"/>
      </w:pPr>
      <w:r>
        <w:tab/>
        <w:t xml:space="preserve">Given further time and space to explore these avenues – interviews, outside coding, and these 16 extreme outliers – perhaps these questions could be answered in the future. For now, though, examining this data set for literacy practices alone has proven more of an undertaking than I expected, and this examination of these particular literacy practices </w:t>
      </w:r>
      <w:r w:rsidR="00753A6F">
        <w:t>for</w:t>
      </w:r>
      <w:r>
        <w:t xml:space="preserve"> this particular counterpublic in these particular spaces will have to suffice.</w:t>
      </w:r>
    </w:p>
    <w:p w14:paraId="7BE1C952" w14:textId="119EC019" w:rsidR="00406078" w:rsidRDefault="00406078" w:rsidP="00187550">
      <w:pPr>
        <w:spacing w:line="480" w:lineRule="auto"/>
      </w:pPr>
      <w:r>
        <w:br w:type="page"/>
      </w:r>
    </w:p>
    <w:p w14:paraId="1FF53B5D" w14:textId="77777777" w:rsidR="00406078" w:rsidRDefault="00406078" w:rsidP="00406078">
      <w:pPr>
        <w:spacing w:line="480" w:lineRule="auto"/>
        <w:jc w:val="center"/>
      </w:pPr>
      <w:r>
        <w:lastRenderedPageBreak/>
        <w:t>References</w:t>
      </w:r>
    </w:p>
    <w:p w14:paraId="490F2AD1" w14:textId="4E76ACC1" w:rsidR="007B14DE" w:rsidRDefault="007B14DE" w:rsidP="00B1110F">
      <w:pPr>
        <w:spacing w:line="480" w:lineRule="auto"/>
        <w:ind w:left="720" w:hanging="720"/>
      </w:pPr>
      <w:r>
        <w:t xml:space="preserve">Barton, D. &amp; Hamilton, M. (1998). </w:t>
      </w:r>
      <w:r w:rsidRPr="00911670">
        <w:rPr>
          <w:i/>
        </w:rPr>
        <w:t>Local literacies: Reading and writing in one community.</w:t>
      </w:r>
      <w:r>
        <w:t xml:space="preserve"> London: Routledge.</w:t>
      </w:r>
    </w:p>
    <w:p w14:paraId="2517BB63" w14:textId="09DAF035" w:rsidR="00911670" w:rsidRDefault="007B14DE" w:rsidP="00B1110F">
      <w:pPr>
        <w:spacing w:line="480" w:lineRule="auto"/>
        <w:ind w:left="720" w:hanging="720"/>
      </w:pPr>
      <w:r w:rsidRPr="007B14DE">
        <w:t xml:space="preserve">Barton D., Hamilton M., </w:t>
      </w:r>
      <w:r w:rsidR="00911670">
        <w:t xml:space="preserve">&amp; </w:t>
      </w:r>
      <w:proofErr w:type="spellStart"/>
      <w:r w:rsidRPr="007B14DE">
        <w:t>Ivanic</w:t>
      </w:r>
      <w:proofErr w:type="spellEnd"/>
      <w:r w:rsidRPr="007B14DE">
        <w:t xml:space="preserve"> R. (2000). </w:t>
      </w:r>
      <w:r w:rsidRPr="00911670">
        <w:rPr>
          <w:i/>
        </w:rPr>
        <w:t>Situated literacies: Reading and writing in context.</w:t>
      </w:r>
      <w:r w:rsidRPr="007B14DE">
        <w:t xml:space="preserve"> London: Routledge.</w:t>
      </w:r>
    </w:p>
    <w:p w14:paraId="2A18B9AC" w14:textId="4F713AFA" w:rsidR="00911670" w:rsidRDefault="00911670" w:rsidP="00911670">
      <w:pPr>
        <w:spacing w:line="480" w:lineRule="auto"/>
        <w:ind w:left="720" w:hanging="720"/>
      </w:pPr>
      <w:r>
        <w:t>Blackburn, M. (2003). Exploring literacy practices and power dynamics at The</w:t>
      </w:r>
      <w:r>
        <w:t xml:space="preserve"> </w:t>
      </w:r>
      <w:r>
        <w:t xml:space="preserve">Loft: Queer youth reading the world and word. </w:t>
      </w:r>
      <w:r w:rsidRPr="00911670">
        <w:rPr>
          <w:i/>
        </w:rPr>
        <w:t>Research in the Teaching of</w:t>
      </w:r>
      <w:r w:rsidRPr="00911670">
        <w:rPr>
          <w:i/>
        </w:rPr>
        <w:t xml:space="preserve"> English, 37</w:t>
      </w:r>
      <w:r>
        <w:t>(4) 467-490.</w:t>
      </w:r>
    </w:p>
    <w:p w14:paraId="000BAE80" w14:textId="6FB5BCCB" w:rsidR="00B1110F" w:rsidRPr="002A26D4" w:rsidRDefault="00B1110F" w:rsidP="00911670">
      <w:pPr>
        <w:spacing w:line="480" w:lineRule="auto"/>
        <w:ind w:left="720" w:hanging="720"/>
      </w:pPr>
      <w:r>
        <w:t xml:space="preserve">Brandt, D. (1998). Sponsors of literacy. In Cushman, E., </w:t>
      </w:r>
      <w:proofErr w:type="spellStart"/>
      <w:r>
        <w:t>Kintgen</w:t>
      </w:r>
      <w:proofErr w:type="spellEnd"/>
      <w:r>
        <w:t xml:space="preserve">, E.R., Kroll, B.M., &amp; Rose, M (Eds.) </w:t>
      </w:r>
      <w:r>
        <w:rPr>
          <w:i/>
        </w:rPr>
        <w:t>Literacy: A critical sourcebook</w:t>
      </w:r>
      <w:r>
        <w:t xml:space="preserve"> (pp. 555-571). Boston, MA; Bedford / St. Martin’s.</w:t>
      </w:r>
    </w:p>
    <w:p w14:paraId="4B5013C1" w14:textId="10CC55A5" w:rsidR="00B1110F" w:rsidRPr="00B1110F" w:rsidRDefault="00B1110F" w:rsidP="00B1110F">
      <w:pPr>
        <w:spacing w:line="480" w:lineRule="auto"/>
        <w:ind w:left="720" w:hanging="720"/>
      </w:pPr>
      <w:r>
        <w:t xml:space="preserve">Bronwyn, W. (2008). “What South Park character are you?”: Popular culture, literacy, and online performances of identity. </w:t>
      </w:r>
      <w:r>
        <w:rPr>
          <w:i/>
        </w:rPr>
        <w:t>Computers and composition, 25</w:t>
      </w:r>
      <w:r w:rsidR="00911670">
        <w:t>(1), 24-39.</w:t>
      </w:r>
    </w:p>
    <w:p w14:paraId="3B45D7EF" w14:textId="09C11E9A" w:rsidR="00DB7B35" w:rsidRDefault="00DB7B35" w:rsidP="00DB7B35">
      <w:pPr>
        <w:spacing w:line="480" w:lineRule="auto"/>
        <w:ind w:left="720" w:hanging="720"/>
      </w:pPr>
      <w:r>
        <w:t>Esteban-</w:t>
      </w:r>
      <w:proofErr w:type="spellStart"/>
      <w:r>
        <w:t>Guitart</w:t>
      </w:r>
      <w:proofErr w:type="spellEnd"/>
      <w:r>
        <w:t xml:space="preserve">, M. </w:t>
      </w:r>
      <w:r>
        <w:t xml:space="preserve">&amp; </w:t>
      </w:r>
      <w:r>
        <w:t>Moll</w:t>
      </w:r>
      <w:r>
        <w:t>,</w:t>
      </w:r>
      <w:r w:rsidRPr="00DB7B35">
        <w:t xml:space="preserve"> </w:t>
      </w:r>
      <w:r>
        <w:t>L.C.</w:t>
      </w:r>
      <w:r>
        <w:t xml:space="preserve"> (2014). </w:t>
      </w:r>
      <w:r>
        <w:t>Funds of Identity: A new concept based on the Funds of Knowledge approach</w:t>
      </w:r>
      <w:r>
        <w:t xml:space="preserve">. </w:t>
      </w:r>
      <w:r w:rsidRPr="00DB7B35">
        <w:rPr>
          <w:i/>
        </w:rPr>
        <w:t xml:space="preserve">Culture &amp; </w:t>
      </w:r>
      <w:r>
        <w:rPr>
          <w:i/>
        </w:rPr>
        <w:t>p</w:t>
      </w:r>
      <w:r w:rsidRPr="00DB7B35">
        <w:rPr>
          <w:i/>
        </w:rPr>
        <w:t>sychology, 20</w:t>
      </w:r>
      <w:r>
        <w:t>(1)</w:t>
      </w:r>
      <w:r>
        <w:t>, 31-48</w:t>
      </w:r>
      <w:r>
        <w:t>.</w:t>
      </w:r>
    </w:p>
    <w:p w14:paraId="44A9DA5C" w14:textId="62A3A6E0" w:rsidR="00911670" w:rsidRDefault="00911670" w:rsidP="00B1110F">
      <w:pPr>
        <w:spacing w:line="480" w:lineRule="auto"/>
        <w:ind w:left="720" w:hanging="720"/>
      </w:pPr>
      <w:r w:rsidRPr="00911670">
        <w:t xml:space="preserve">Foucault, M. (1990). </w:t>
      </w:r>
      <w:r w:rsidRPr="00911670">
        <w:rPr>
          <w:i/>
        </w:rPr>
        <w:t>The history of sexuality: An introduction.</w:t>
      </w:r>
      <w:r w:rsidRPr="00911670">
        <w:t xml:space="preserve"> New York, NY: Vintage.</w:t>
      </w:r>
    </w:p>
    <w:p w14:paraId="2C94FE64" w14:textId="7A8B14CC" w:rsidR="00B1110F" w:rsidRPr="00753A6F" w:rsidRDefault="00B1110F" w:rsidP="00B1110F">
      <w:pPr>
        <w:spacing w:line="480" w:lineRule="auto"/>
        <w:ind w:left="720" w:hanging="720"/>
      </w:pPr>
      <w:r w:rsidRPr="00753A6F">
        <w:t xml:space="preserve">Goffman, E. (1963). </w:t>
      </w:r>
      <w:r w:rsidRPr="00753A6F">
        <w:rPr>
          <w:i/>
        </w:rPr>
        <w:t xml:space="preserve">Stigma: Notes on the </w:t>
      </w:r>
      <w:r>
        <w:rPr>
          <w:i/>
        </w:rPr>
        <w:t>management of spoiled i</w:t>
      </w:r>
      <w:r w:rsidRPr="00753A6F">
        <w:rPr>
          <w:i/>
        </w:rPr>
        <w:t>dentity.</w:t>
      </w:r>
      <w:r w:rsidRPr="00753A6F">
        <w:t xml:space="preserve"> Englewood Cliffs, NJ: Prentice-Hall.</w:t>
      </w:r>
    </w:p>
    <w:p w14:paraId="1CB8BC0A" w14:textId="74B8439E" w:rsidR="00B1110F" w:rsidRDefault="00B1110F" w:rsidP="00B1110F">
      <w:pPr>
        <w:spacing w:line="480" w:lineRule="auto"/>
        <w:ind w:left="720" w:hanging="720"/>
      </w:pPr>
      <w:r>
        <w:t>Han</w:t>
      </w:r>
      <w:r w:rsidR="00911670">
        <w:t>n</w:t>
      </w:r>
      <w:r>
        <w:t xml:space="preserve">aford, J. (2016). </w:t>
      </w:r>
      <w:r w:rsidRPr="002A26D4">
        <w:t>Digital worlds as sites of belonging for Third Culture Kids: A new literacies perspective</w:t>
      </w:r>
      <w:r>
        <w:t xml:space="preserve">. </w:t>
      </w:r>
      <w:r w:rsidRPr="002A26D4">
        <w:rPr>
          <w:i/>
        </w:rPr>
        <w:t>Journal of research in international education, 15</w:t>
      </w:r>
      <w:r w:rsidR="00DB7B35">
        <w:t>(3), 253-265.</w:t>
      </w:r>
    </w:p>
    <w:p w14:paraId="66B1C65E" w14:textId="74487A10" w:rsidR="00911670" w:rsidRDefault="00911670" w:rsidP="00B1110F">
      <w:pPr>
        <w:spacing w:line="480" w:lineRule="auto"/>
        <w:ind w:left="720" w:hanging="720"/>
      </w:pPr>
      <w:r w:rsidRPr="00911670">
        <w:t>Hull</w:t>
      </w:r>
      <w:r>
        <w:t>, G.</w:t>
      </w:r>
      <w:r w:rsidRPr="00911670">
        <w:t xml:space="preserve"> </w:t>
      </w:r>
      <w:r>
        <w:t xml:space="preserve">&amp; </w:t>
      </w:r>
      <w:r w:rsidRPr="00911670">
        <w:t>Schultz</w:t>
      </w:r>
      <w:r>
        <w:t>,</w:t>
      </w:r>
      <w:r w:rsidRPr="00911670">
        <w:t xml:space="preserve"> K. (2002). </w:t>
      </w:r>
      <w:r w:rsidRPr="00911670">
        <w:rPr>
          <w:i/>
        </w:rPr>
        <w:t>School’s out! Bridging out-of-school literacies with classroom practice.</w:t>
      </w:r>
      <w:r w:rsidRPr="00911670">
        <w:t xml:space="preserve"> New York: Teachers College Press.</w:t>
      </w:r>
    </w:p>
    <w:p w14:paraId="5BB79CD6" w14:textId="2A53AA1C" w:rsidR="00B1110F" w:rsidRPr="00753A6F" w:rsidRDefault="00B1110F" w:rsidP="00B1110F">
      <w:pPr>
        <w:spacing w:line="480" w:lineRule="auto"/>
        <w:ind w:left="720" w:hanging="720"/>
      </w:pPr>
      <w:r>
        <w:t>Knudsen, F. (2018). Furries | d</w:t>
      </w:r>
      <w:r w:rsidRPr="00753A6F">
        <w:t xml:space="preserve">own the </w:t>
      </w:r>
      <w:r>
        <w:t>r</w:t>
      </w:r>
      <w:r w:rsidRPr="00753A6F">
        <w:t xml:space="preserve">abbit </w:t>
      </w:r>
      <w:r>
        <w:t>h</w:t>
      </w:r>
      <w:r w:rsidRPr="00753A6F">
        <w:t xml:space="preserve">ole (YouTube). </w:t>
      </w:r>
      <w:r w:rsidRPr="00753A6F">
        <w:rPr>
          <w:i/>
        </w:rPr>
        <w:t>Fredrik Knudsen.</w:t>
      </w:r>
      <w:r w:rsidRPr="00753A6F">
        <w:t xml:space="preserve"> Retrieved from https://www.youtube.com/watch?v=8aF2GxWi7Ag&amp;feature=youtu.be</w:t>
      </w:r>
    </w:p>
    <w:p w14:paraId="035CA945" w14:textId="3E137D74" w:rsidR="00B1110F" w:rsidRPr="00B1110F" w:rsidRDefault="00B1110F" w:rsidP="007B14DE">
      <w:pPr>
        <w:spacing w:line="480" w:lineRule="auto"/>
        <w:ind w:left="720" w:hanging="720"/>
      </w:pPr>
      <w:r>
        <w:lastRenderedPageBreak/>
        <w:t xml:space="preserve">Krantz, S. (Producer), &amp; </w:t>
      </w:r>
      <w:proofErr w:type="spellStart"/>
      <w:r>
        <w:t>Bakshi</w:t>
      </w:r>
      <w:proofErr w:type="spellEnd"/>
      <w:r>
        <w:t xml:space="preserve">, R. (Director). (1972). </w:t>
      </w:r>
      <w:r>
        <w:rPr>
          <w:i/>
        </w:rPr>
        <w:t xml:space="preserve">Fritz the cat </w:t>
      </w:r>
      <w:r>
        <w:t xml:space="preserve">[Motion Picture]. </w:t>
      </w:r>
      <w:proofErr w:type="spellStart"/>
      <w:r w:rsidR="007B14DE">
        <w:t>Aurica</w:t>
      </w:r>
      <w:proofErr w:type="spellEnd"/>
      <w:r w:rsidR="007B14DE">
        <w:t xml:space="preserve"> Finance Company</w:t>
      </w:r>
      <w:r w:rsidR="007B14DE">
        <w:t xml:space="preserve">; </w:t>
      </w:r>
      <w:r w:rsidR="007B14DE">
        <w:t>Black Ink</w:t>
      </w:r>
      <w:r w:rsidR="007B14DE">
        <w:t xml:space="preserve">; </w:t>
      </w:r>
      <w:r w:rsidR="007B14DE">
        <w:t>Fritz Productions</w:t>
      </w:r>
      <w:r w:rsidR="007B14DE">
        <w:t xml:space="preserve">; </w:t>
      </w:r>
      <w:r w:rsidR="007B14DE">
        <w:t>Steve Krantz Productions</w:t>
      </w:r>
      <w:r w:rsidR="007B14DE">
        <w:t>.</w:t>
      </w:r>
    </w:p>
    <w:p w14:paraId="3666C369" w14:textId="5C174270" w:rsidR="00B1110F" w:rsidRDefault="00B1110F" w:rsidP="00B1110F">
      <w:pPr>
        <w:spacing w:line="480" w:lineRule="auto"/>
        <w:ind w:left="720" w:hanging="720"/>
      </w:pPr>
      <w:bookmarkStart w:id="8" w:name="_Hlk531874988"/>
      <w:bookmarkStart w:id="9" w:name="_Hlk531875746"/>
      <w:proofErr w:type="spellStart"/>
      <w:r>
        <w:t>Lankshear</w:t>
      </w:r>
      <w:proofErr w:type="spellEnd"/>
      <w:r>
        <w:t xml:space="preserve">, C. &amp; </w:t>
      </w:r>
      <w:proofErr w:type="spellStart"/>
      <w:r>
        <w:t>Knobel</w:t>
      </w:r>
      <w:proofErr w:type="spellEnd"/>
      <w:r>
        <w:t>, M. (2011</w:t>
      </w:r>
      <w:bookmarkEnd w:id="9"/>
      <w:r>
        <w:t>)</w:t>
      </w:r>
      <w:bookmarkEnd w:id="8"/>
      <w:r>
        <w:t xml:space="preserve">. </w:t>
      </w:r>
      <w:r w:rsidRPr="00753A6F">
        <w:rPr>
          <w:i/>
        </w:rPr>
        <w:t>New literacies: Everyday practices and social learning</w:t>
      </w:r>
      <w:r>
        <w:t>. Maidenhead, Berkshire: Open University Press.</w:t>
      </w:r>
    </w:p>
    <w:p w14:paraId="6F74209D" w14:textId="3050ABCF" w:rsidR="00B1110F" w:rsidRDefault="00B1110F" w:rsidP="00B1110F">
      <w:pPr>
        <w:spacing w:line="480" w:lineRule="auto"/>
        <w:ind w:left="720" w:hanging="720"/>
      </w:pPr>
      <w:r w:rsidRPr="00753A6F">
        <w:t>List of conventions by attendance</w:t>
      </w:r>
      <w:r>
        <w:t xml:space="preserve">. </w:t>
      </w:r>
      <w:r w:rsidRPr="00753A6F">
        <w:t>(</w:t>
      </w:r>
      <w:r w:rsidR="00DB7B35">
        <w:t xml:space="preserve">Retrieved, December 6, </w:t>
      </w:r>
      <w:r w:rsidRPr="00753A6F">
        <w:t xml:space="preserve">2018). </w:t>
      </w:r>
      <w:proofErr w:type="spellStart"/>
      <w:r w:rsidRPr="00753A6F">
        <w:rPr>
          <w:i/>
        </w:rPr>
        <w:t>Wikifur</w:t>
      </w:r>
      <w:proofErr w:type="spellEnd"/>
      <w:r w:rsidRPr="00753A6F">
        <w:rPr>
          <w:i/>
        </w:rPr>
        <w:t>.</w:t>
      </w:r>
      <w:r w:rsidRPr="00753A6F">
        <w:t xml:space="preserve"> Retrieved from</w:t>
      </w:r>
      <w:r w:rsidR="00DB7B35">
        <w:t xml:space="preserve"> </w:t>
      </w:r>
      <w:r w:rsidRPr="00753A6F">
        <w:t>http:/</w:t>
      </w:r>
      <w:r w:rsidR="00DB7B35">
        <w:t xml:space="preserve"> </w:t>
      </w:r>
      <w:r w:rsidRPr="00753A6F">
        <w:t>/en.wikifur.com/wiki/</w:t>
      </w:r>
      <w:proofErr w:type="spellStart"/>
      <w:r w:rsidRPr="00753A6F">
        <w:t>List_of_conventions_by_attendance</w:t>
      </w:r>
      <w:proofErr w:type="spellEnd"/>
    </w:p>
    <w:p w14:paraId="1DF319E8" w14:textId="5E07E3D8" w:rsidR="00406078" w:rsidRDefault="00D24395" w:rsidP="00753A6F">
      <w:pPr>
        <w:spacing w:line="480" w:lineRule="auto"/>
        <w:ind w:left="720" w:hanging="720"/>
      </w:pPr>
      <w:r>
        <w:t>lucentorb. (2018</w:t>
      </w:r>
      <w:r w:rsidR="00447CC3">
        <w:t>, November 23</w:t>
      </w:r>
      <w:r>
        <w:t>)</w:t>
      </w:r>
      <w:r w:rsidR="00447CC3">
        <w:t>. Personal Interview.</w:t>
      </w:r>
    </w:p>
    <w:p w14:paraId="717CC4C5" w14:textId="50D4ADC5" w:rsidR="00B1110F" w:rsidRPr="008452F6" w:rsidRDefault="00B1110F" w:rsidP="00B1110F">
      <w:pPr>
        <w:spacing w:line="480" w:lineRule="auto"/>
        <w:ind w:left="720" w:hanging="720"/>
      </w:pPr>
      <w:r>
        <w:t xml:space="preserve">Mills, K.A. (2010). A review of the “digital turn” in new literacy studies. </w:t>
      </w:r>
      <w:r>
        <w:rPr>
          <w:i/>
        </w:rPr>
        <w:t>Review of educational research 80</w:t>
      </w:r>
      <w:r w:rsidR="00DB7B35">
        <w:t>(2), 246-271.</w:t>
      </w:r>
    </w:p>
    <w:p w14:paraId="1EF7FF1B" w14:textId="49C1AFDE" w:rsidR="00DB7B35" w:rsidRDefault="00DB7B35" w:rsidP="00DB7B35">
      <w:pPr>
        <w:spacing w:line="480" w:lineRule="auto"/>
        <w:ind w:left="720" w:hanging="720"/>
      </w:pPr>
      <w:r>
        <w:t>Moll, L.C.</w:t>
      </w:r>
      <w:r>
        <w:t>,</w:t>
      </w:r>
      <w:r>
        <w:t xml:space="preserve"> </w:t>
      </w:r>
      <w:proofErr w:type="spellStart"/>
      <w:r>
        <w:t>Amanti</w:t>
      </w:r>
      <w:proofErr w:type="spellEnd"/>
      <w:r>
        <w:t>, C.</w:t>
      </w:r>
      <w:r>
        <w:t xml:space="preserve">, </w:t>
      </w:r>
      <w:r>
        <w:t>Neff, D.</w:t>
      </w:r>
      <w:r>
        <w:t>, &amp;</w:t>
      </w:r>
      <w:r>
        <w:t xml:space="preserve"> Gonzalez</w:t>
      </w:r>
      <w:r>
        <w:t>,</w:t>
      </w:r>
      <w:r w:rsidRPr="00DB7B35">
        <w:t xml:space="preserve"> </w:t>
      </w:r>
      <w:r>
        <w:t>N.</w:t>
      </w:r>
      <w:r>
        <w:t xml:space="preserve"> (1992). </w:t>
      </w:r>
      <w:r>
        <w:t>Funds of Knowledge for teaching: Using a qualitative approach to connect homes and classrooms</w:t>
      </w:r>
      <w:r>
        <w:t xml:space="preserve">. </w:t>
      </w:r>
      <w:r w:rsidRPr="00DB7B35">
        <w:rPr>
          <w:i/>
        </w:rPr>
        <w:t xml:space="preserve">Theory </w:t>
      </w:r>
      <w:r w:rsidRPr="00DB7B35">
        <w:rPr>
          <w:i/>
        </w:rPr>
        <w:t>i</w:t>
      </w:r>
      <w:r w:rsidRPr="00DB7B35">
        <w:rPr>
          <w:i/>
        </w:rPr>
        <w:t xml:space="preserve">nto </w:t>
      </w:r>
      <w:r w:rsidRPr="00DB7B35">
        <w:rPr>
          <w:i/>
        </w:rPr>
        <w:t>p</w:t>
      </w:r>
      <w:r w:rsidRPr="00DB7B35">
        <w:rPr>
          <w:i/>
        </w:rPr>
        <w:t>ractice, 31</w:t>
      </w:r>
      <w:r>
        <w:t>(2), 132-141</w:t>
      </w:r>
      <w:r>
        <w:t>.</w:t>
      </w:r>
    </w:p>
    <w:p w14:paraId="14D9B333" w14:textId="103A1302" w:rsidR="00B1110F" w:rsidRPr="008452F6" w:rsidRDefault="00B1110F" w:rsidP="00B1110F">
      <w:pPr>
        <w:spacing w:line="480" w:lineRule="auto"/>
        <w:ind w:left="720" w:hanging="720"/>
      </w:pPr>
      <w:r>
        <w:t>Poole, A. (2017). Funds of k</w:t>
      </w:r>
      <w:r w:rsidRPr="008452F6">
        <w:t xml:space="preserve">nowledge 2.0: Towards digital </w:t>
      </w:r>
      <w:r>
        <w:t>funds of i</w:t>
      </w:r>
      <w:r w:rsidRPr="008452F6">
        <w:t>dentity</w:t>
      </w:r>
      <w:r>
        <w:t xml:space="preserve">. </w:t>
      </w:r>
      <w:r>
        <w:rPr>
          <w:i/>
        </w:rPr>
        <w:t>Learning, culture and social interaction 13</w:t>
      </w:r>
      <w:r w:rsidR="00DB7B35">
        <w:t>, 50-59.</w:t>
      </w:r>
    </w:p>
    <w:p w14:paraId="70C4D90D" w14:textId="77777777" w:rsidR="00B1110F" w:rsidRDefault="00B1110F" w:rsidP="00B1110F">
      <w:pPr>
        <w:spacing w:line="480" w:lineRule="auto"/>
        <w:ind w:left="720" w:hanging="720"/>
      </w:pPr>
      <w:r>
        <w:t xml:space="preserve">Ressler, M.B. (2010). </w:t>
      </w:r>
      <w:r w:rsidRPr="008452F6">
        <w:rPr>
          <w:i/>
        </w:rPr>
        <w:t>Adolescent identity performances within literacy practices</w:t>
      </w:r>
      <w:r>
        <w:t>.</w:t>
      </w:r>
      <w:r w:rsidRPr="008452F6">
        <w:t xml:space="preserve"> </w:t>
      </w:r>
      <w:r>
        <w:t xml:space="preserve">(Doctoral dissertation). </w:t>
      </w:r>
      <w:r w:rsidRPr="008452F6">
        <w:t>Retrieved from https://etd.ohiolink.edu/</w:t>
      </w:r>
    </w:p>
    <w:p w14:paraId="3526E80F" w14:textId="13B83548" w:rsidR="00B1110F" w:rsidRPr="008452F6" w:rsidRDefault="00B1110F" w:rsidP="00B1110F">
      <w:pPr>
        <w:spacing w:line="480" w:lineRule="auto"/>
        <w:ind w:left="720" w:hanging="720"/>
      </w:pPr>
      <w:proofErr w:type="spellStart"/>
      <w:r>
        <w:t>Sumara</w:t>
      </w:r>
      <w:proofErr w:type="spellEnd"/>
      <w:r>
        <w:t xml:space="preserve">, D.J. (2001). Queer theory and literacy education. </w:t>
      </w:r>
      <w:r>
        <w:rPr>
          <w:i/>
        </w:rPr>
        <w:t>English quarterly 33</w:t>
      </w:r>
      <w:r>
        <w:t>(3/4).</w:t>
      </w:r>
    </w:p>
    <w:p w14:paraId="1F02595B" w14:textId="69CA89A0" w:rsidR="00753A6F" w:rsidRPr="00753A6F" w:rsidRDefault="00753A6F" w:rsidP="00753A6F">
      <w:pPr>
        <w:spacing w:line="480" w:lineRule="auto"/>
        <w:ind w:left="720" w:hanging="720"/>
      </w:pPr>
      <w:r w:rsidRPr="00753A6F">
        <w:t xml:space="preserve">Warner, M. (2002). </w:t>
      </w:r>
      <w:r w:rsidR="002A26D4">
        <w:t>Publics and c</w:t>
      </w:r>
      <w:r w:rsidRPr="00753A6F">
        <w:t xml:space="preserve">ounterpublics. </w:t>
      </w:r>
      <w:r w:rsidR="002A26D4">
        <w:rPr>
          <w:i/>
        </w:rPr>
        <w:t>Public c</w:t>
      </w:r>
      <w:r w:rsidRPr="00753A6F">
        <w:rPr>
          <w:i/>
        </w:rPr>
        <w:t>ulture, 14</w:t>
      </w:r>
      <w:r w:rsidRPr="00753A6F">
        <w:t>(1), 49-</w:t>
      </w:r>
      <w:r w:rsidR="00DB7B35">
        <w:t>90.</w:t>
      </w:r>
    </w:p>
    <w:p w14:paraId="123598D3" w14:textId="66799F9A" w:rsidR="00406078" w:rsidRDefault="00406078" w:rsidP="0084521B">
      <w:pPr>
        <w:spacing w:line="480" w:lineRule="auto"/>
      </w:pPr>
      <w:bookmarkStart w:id="10" w:name="_GoBack"/>
      <w:bookmarkEnd w:id="10"/>
    </w:p>
    <w:sectPr w:rsidR="00406078" w:rsidSect="00F51D3E">
      <w:headerReference w:type="default" r:id="rId8"/>
      <w:headerReference w:type="first" r:id="rId9"/>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683421" w14:textId="77777777" w:rsidR="00BF4313" w:rsidRDefault="00BF4313" w:rsidP="00452512">
      <w:pPr>
        <w:spacing w:line="240" w:lineRule="auto"/>
      </w:pPr>
      <w:r>
        <w:separator/>
      </w:r>
    </w:p>
  </w:endnote>
  <w:endnote w:type="continuationSeparator" w:id="0">
    <w:p w14:paraId="25BD49F3" w14:textId="77777777" w:rsidR="00BF4313" w:rsidRDefault="00BF4313" w:rsidP="004525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8A813E" w14:textId="77777777" w:rsidR="00BF4313" w:rsidRDefault="00BF4313" w:rsidP="00452512">
      <w:pPr>
        <w:spacing w:line="240" w:lineRule="auto"/>
      </w:pPr>
      <w:r>
        <w:separator/>
      </w:r>
    </w:p>
  </w:footnote>
  <w:footnote w:type="continuationSeparator" w:id="0">
    <w:p w14:paraId="3F210277" w14:textId="77777777" w:rsidR="00BF4313" w:rsidRDefault="00BF4313" w:rsidP="0045251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8DD4F7" w14:textId="77777777" w:rsidR="009E3AB0" w:rsidRDefault="009E3AB0">
    <w:pPr>
      <w:pStyle w:val="Header"/>
    </w:pPr>
    <w:r>
      <w:t>THE FURRY PUBLIC</w:t>
    </w:r>
    <w:r>
      <w:tab/>
    </w:r>
    <w:r>
      <w:tab/>
    </w:r>
    <w:r>
      <w:fldChar w:fldCharType="begin"/>
    </w:r>
    <w:r>
      <w:instrText xml:space="preserve"> PAGE   \* MERGEFORMAT </w:instrText>
    </w:r>
    <w:r>
      <w:fldChar w:fldCharType="separate"/>
    </w:r>
    <w:r>
      <w:rPr>
        <w:noProof/>
      </w:rPr>
      <w:t>1</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99BC70" w14:textId="77777777" w:rsidR="009E3AB0" w:rsidRDefault="009E3AB0">
    <w:pPr>
      <w:pStyle w:val="Header"/>
    </w:pPr>
    <w:r>
      <w:t>Running Head: THE FURRY PUBLIC</w:t>
    </w:r>
    <w:r>
      <w:tab/>
    </w:r>
    <w:r>
      <w:tab/>
    </w:r>
    <w:r>
      <w:fldChar w:fldCharType="begin"/>
    </w:r>
    <w:r>
      <w:instrText xml:space="preserve"> PAGE   \* MERGEFORMAT </w:instrText>
    </w:r>
    <w:r>
      <w:fldChar w:fldCharType="separate"/>
    </w:r>
    <w:r>
      <w:rPr>
        <w:noProof/>
      </w:rPr>
      <w:t>1</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67E1F"/>
    <w:multiLevelType w:val="hybridMultilevel"/>
    <w:tmpl w:val="7D8CF1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55E14D87"/>
    <w:multiLevelType w:val="hybridMultilevel"/>
    <w:tmpl w:val="E1589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0153DB"/>
    <w:multiLevelType w:val="hybridMultilevel"/>
    <w:tmpl w:val="94608E7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638"/>
    <w:rsid w:val="00016476"/>
    <w:rsid w:val="000336CD"/>
    <w:rsid w:val="0004234C"/>
    <w:rsid w:val="0005147C"/>
    <w:rsid w:val="00067EA1"/>
    <w:rsid w:val="0009085C"/>
    <w:rsid w:val="000C09DE"/>
    <w:rsid w:val="000C2F17"/>
    <w:rsid w:val="000C317E"/>
    <w:rsid w:val="000C5DD3"/>
    <w:rsid w:val="000D0463"/>
    <w:rsid w:val="000F1CD5"/>
    <w:rsid w:val="001115D3"/>
    <w:rsid w:val="001264FF"/>
    <w:rsid w:val="00127E31"/>
    <w:rsid w:val="0015621F"/>
    <w:rsid w:val="0018684E"/>
    <w:rsid w:val="0018697E"/>
    <w:rsid w:val="00187550"/>
    <w:rsid w:val="00192232"/>
    <w:rsid w:val="001A287F"/>
    <w:rsid w:val="001B6841"/>
    <w:rsid w:val="001C2634"/>
    <w:rsid w:val="001E796D"/>
    <w:rsid w:val="00212645"/>
    <w:rsid w:val="002444CD"/>
    <w:rsid w:val="002A26D4"/>
    <w:rsid w:val="002C0A64"/>
    <w:rsid w:val="002F071A"/>
    <w:rsid w:val="0030677E"/>
    <w:rsid w:val="00316A02"/>
    <w:rsid w:val="003411F1"/>
    <w:rsid w:val="00370638"/>
    <w:rsid w:val="00380F46"/>
    <w:rsid w:val="003816CE"/>
    <w:rsid w:val="00387E3B"/>
    <w:rsid w:val="003A3184"/>
    <w:rsid w:val="003B6FFC"/>
    <w:rsid w:val="003C72D8"/>
    <w:rsid w:val="003E303F"/>
    <w:rsid w:val="003E7484"/>
    <w:rsid w:val="00403C07"/>
    <w:rsid w:val="00406078"/>
    <w:rsid w:val="004062D5"/>
    <w:rsid w:val="00414F4C"/>
    <w:rsid w:val="00444164"/>
    <w:rsid w:val="00447CC3"/>
    <w:rsid w:val="00452512"/>
    <w:rsid w:val="00491311"/>
    <w:rsid w:val="00510972"/>
    <w:rsid w:val="00515397"/>
    <w:rsid w:val="0052616B"/>
    <w:rsid w:val="005375F2"/>
    <w:rsid w:val="00551BF6"/>
    <w:rsid w:val="0056030D"/>
    <w:rsid w:val="00565C24"/>
    <w:rsid w:val="00576EA2"/>
    <w:rsid w:val="005A48F3"/>
    <w:rsid w:val="005B521C"/>
    <w:rsid w:val="005E2C0D"/>
    <w:rsid w:val="00611316"/>
    <w:rsid w:val="006133A1"/>
    <w:rsid w:val="006156B1"/>
    <w:rsid w:val="00616D00"/>
    <w:rsid w:val="00620243"/>
    <w:rsid w:val="00620ED3"/>
    <w:rsid w:val="006465AA"/>
    <w:rsid w:val="0066357E"/>
    <w:rsid w:val="00663BFB"/>
    <w:rsid w:val="006714F5"/>
    <w:rsid w:val="00682739"/>
    <w:rsid w:val="0069496C"/>
    <w:rsid w:val="00695F8D"/>
    <w:rsid w:val="006B0D88"/>
    <w:rsid w:val="006B36FA"/>
    <w:rsid w:val="006C3F29"/>
    <w:rsid w:val="006C6601"/>
    <w:rsid w:val="006D52A3"/>
    <w:rsid w:val="006E189F"/>
    <w:rsid w:val="00720C42"/>
    <w:rsid w:val="00725552"/>
    <w:rsid w:val="00733E4B"/>
    <w:rsid w:val="0075312D"/>
    <w:rsid w:val="00753A6F"/>
    <w:rsid w:val="00762206"/>
    <w:rsid w:val="007B14DE"/>
    <w:rsid w:val="007B6034"/>
    <w:rsid w:val="007E69A9"/>
    <w:rsid w:val="00812A52"/>
    <w:rsid w:val="00826335"/>
    <w:rsid w:val="00841B5B"/>
    <w:rsid w:val="00841EBC"/>
    <w:rsid w:val="0084521B"/>
    <w:rsid w:val="008452F6"/>
    <w:rsid w:val="00850304"/>
    <w:rsid w:val="008578E7"/>
    <w:rsid w:val="008648DE"/>
    <w:rsid w:val="008803F4"/>
    <w:rsid w:val="008B11B4"/>
    <w:rsid w:val="008C19F9"/>
    <w:rsid w:val="008C26FE"/>
    <w:rsid w:val="008D13D9"/>
    <w:rsid w:val="008F69C4"/>
    <w:rsid w:val="00911670"/>
    <w:rsid w:val="00923155"/>
    <w:rsid w:val="00930EA2"/>
    <w:rsid w:val="0095370B"/>
    <w:rsid w:val="00956DDC"/>
    <w:rsid w:val="00994198"/>
    <w:rsid w:val="009A7CF0"/>
    <w:rsid w:val="009D7DD1"/>
    <w:rsid w:val="009E3AB0"/>
    <w:rsid w:val="00A06638"/>
    <w:rsid w:val="00A57151"/>
    <w:rsid w:val="00A61D15"/>
    <w:rsid w:val="00A86410"/>
    <w:rsid w:val="00A93855"/>
    <w:rsid w:val="00AA019C"/>
    <w:rsid w:val="00AB27E5"/>
    <w:rsid w:val="00B02D3B"/>
    <w:rsid w:val="00B1110F"/>
    <w:rsid w:val="00B2234D"/>
    <w:rsid w:val="00B7414F"/>
    <w:rsid w:val="00B76D19"/>
    <w:rsid w:val="00BB5247"/>
    <w:rsid w:val="00BE359B"/>
    <w:rsid w:val="00BE69B3"/>
    <w:rsid w:val="00BF1E4A"/>
    <w:rsid w:val="00BF4313"/>
    <w:rsid w:val="00BF4491"/>
    <w:rsid w:val="00C46793"/>
    <w:rsid w:val="00CC3197"/>
    <w:rsid w:val="00CD52F1"/>
    <w:rsid w:val="00CD5CE4"/>
    <w:rsid w:val="00D24395"/>
    <w:rsid w:val="00D439D7"/>
    <w:rsid w:val="00D544F9"/>
    <w:rsid w:val="00D657CF"/>
    <w:rsid w:val="00D802E3"/>
    <w:rsid w:val="00D83E7A"/>
    <w:rsid w:val="00D94B47"/>
    <w:rsid w:val="00DB7B35"/>
    <w:rsid w:val="00DC6EC2"/>
    <w:rsid w:val="00DE3D67"/>
    <w:rsid w:val="00DF1D84"/>
    <w:rsid w:val="00E3457E"/>
    <w:rsid w:val="00E44AD9"/>
    <w:rsid w:val="00E457AB"/>
    <w:rsid w:val="00E53810"/>
    <w:rsid w:val="00E62E2A"/>
    <w:rsid w:val="00E83BEA"/>
    <w:rsid w:val="00E8782A"/>
    <w:rsid w:val="00E977B6"/>
    <w:rsid w:val="00ED02CC"/>
    <w:rsid w:val="00EE4CCA"/>
    <w:rsid w:val="00EF0AAB"/>
    <w:rsid w:val="00F14937"/>
    <w:rsid w:val="00F51D3E"/>
    <w:rsid w:val="00F578B5"/>
    <w:rsid w:val="00F72EDB"/>
    <w:rsid w:val="00F908A2"/>
    <w:rsid w:val="00FB7C07"/>
    <w:rsid w:val="00FC2413"/>
    <w:rsid w:val="00FE10FB"/>
    <w:rsid w:val="00FF261B"/>
    <w:rsid w:val="00FF5E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BC756"/>
  <w15:chartTrackingRefBased/>
  <w15:docId w15:val="{75AA8D7A-7363-4F98-86F5-84B1DB1AA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52512"/>
    <w:pPr>
      <w:tabs>
        <w:tab w:val="center" w:pos="4680"/>
        <w:tab w:val="right" w:pos="9360"/>
      </w:tabs>
      <w:spacing w:line="240" w:lineRule="auto"/>
    </w:pPr>
  </w:style>
  <w:style w:type="character" w:customStyle="1" w:styleId="HeaderChar">
    <w:name w:val="Header Char"/>
    <w:basedOn w:val="DefaultParagraphFont"/>
    <w:link w:val="Header"/>
    <w:uiPriority w:val="99"/>
    <w:rsid w:val="00452512"/>
  </w:style>
  <w:style w:type="paragraph" w:styleId="Footer">
    <w:name w:val="footer"/>
    <w:basedOn w:val="Normal"/>
    <w:link w:val="FooterChar"/>
    <w:uiPriority w:val="99"/>
    <w:unhideWhenUsed/>
    <w:rsid w:val="00452512"/>
    <w:pPr>
      <w:tabs>
        <w:tab w:val="center" w:pos="4680"/>
        <w:tab w:val="right" w:pos="9360"/>
      </w:tabs>
      <w:spacing w:line="240" w:lineRule="auto"/>
    </w:pPr>
  </w:style>
  <w:style w:type="character" w:customStyle="1" w:styleId="FooterChar">
    <w:name w:val="Footer Char"/>
    <w:basedOn w:val="DefaultParagraphFont"/>
    <w:link w:val="Footer"/>
    <w:uiPriority w:val="99"/>
    <w:rsid w:val="00452512"/>
  </w:style>
  <w:style w:type="paragraph" w:styleId="ListParagraph">
    <w:name w:val="List Paragraph"/>
    <w:basedOn w:val="Normal"/>
    <w:uiPriority w:val="34"/>
    <w:qFormat/>
    <w:rsid w:val="00510972"/>
    <w:pPr>
      <w:ind w:left="720"/>
      <w:contextualSpacing/>
    </w:pPr>
  </w:style>
  <w:style w:type="table" w:styleId="TableGrid">
    <w:name w:val="Table Grid"/>
    <w:basedOn w:val="TableNormal"/>
    <w:uiPriority w:val="39"/>
    <w:rsid w:val="00D439D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E303F"/>
    <w:rPr>
      <w:sz w:val="16"/>
      <w:szCs w:val="16"/>
    </w:rPr>
  </w:style>
  <w:style w:type="paragraph" w:styleId="CommentText">
    <w:name w:val="annotation text"/>
    <w:basedOn w:val="Normal"/>
    <w:link w:val="CommentTextChar"/>
    <w:uiPriority w:val="99"/>
    <w:semiHidden/>
    <w:unhideWhenUsed/>
    <w:rsid w:val="003E303F"/>
    <w:pPr>
      <w:spacing w:line="240" w:lineRule="auto"/>
    </w:pPr>
    <w:rPr>
      <w:sz w:val="20"/>
      <w:szCs w:val="20"/>
    </w:rPr>
  </w:style>
  <w:style w:type="character" w:customStyle="1" w:styleId="CommentTextChar">
    <w:name w:val="Comment Text Char"/>
    <w:basedOn w:val="DefaultParagraphFont"/>
    <w:link w:val="CommentText"/>
    <w:uiPriority w:val="99"/>
    <w:semiHidden/>
    <w:rsid w:val="003E303F"/>
    <w:rPr>
      <w:sz w:val="20"/>
      <w:szCs w:val="20"/>
    </w:rPr>
  </w:style>
  <w:style w:type="paragraph" w:styleId="CommentSubject">
    <w:name w:val="annotation subject"/>
    <w:basedOn w:val="CommentText"/>
    <w:next w:val="CommentText"/>
    <w:link w:val="CommentSubjectChar"/>
    <w:uiPriority w:val="99"/>
    <w:semiHidden/>
    <w:unhideWhenUsed/>
    <w:rsid w:val="003E303F"/>
    <w:rPr>
      <w:b/>
      <w:bCs/>
    </w:rPr>
  </w:style>
  <w:style w:type="character" w:customStyle="1" w:styleId="CommentSubjectChar">
    <w:name w:val="Comment Subject Char"/>
    <w:basedOn w:val="CommentTextChar"/>
    <w:link w:val="CommentSubject"/>
    <w:uiPriority w:val="99"/>
    <w:semiHidden/>
    <w:rsid w:val="003E303F"/>
    <w:rPr>
      <w:b/>
      <w:bCs/>
      <w:sz w:val="20"/>
      <w:szCs w:val="20"/>
    </w:rPr>
  </w:style>
  <w:style w:type="paragraph" w:styleId="BalloonText">
    <w:name w:val="Balloon Text"/>
    <w:basedOn w:val="Normal"/>
    <w:link w:val="BalloonTextChar"/>
    <w:uiPriority w:val="99"/>
    <w:semiHidden/>
    <w:unhideWhenUsed/>
    <w:rsid w:val="003E303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303F"/>
    <w:rPr>
      <w:rFonts w:ascii="Segoe UI" w:hAnsi="Segoe UI" w:cs="Segoe UI"/>
      <w:sz w:val="18"/>
      <w:szCs w:val="18"/>
    </w:rPr>
  </w:style>
  <w:style w:type="character" w:styleId="Hyperlink">
    <w:name w:val="Hyperlink"/>
    <w:basedOn w:val="DefaultParagraphFont"/>
    <w:uiPriority w:val="99"/>
    <w:unhideWhenUsed/>
    <w:rsid w:val="00753A6F"/>
    <w:rPr>
      <w:color w:val="0563C1" w:themeColor="hyperlink"/>
      <w:u w:val="single"/>
    </w:rPr>
  </w:style>
  <w:style w:type="character" w:styleId="UnresolvedMention">
    <w:name w:val="Unresolved Mention"/>
    <w:basedOn w:val="DefaultParagraphFont"/>
    <w:uiPriority w:val="99"/>
    <w:semiHidden/>
    <w:unhideWhenUsed/>
    <w:rsid w:val="00753A6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4599298">
      <w:bodyDiv w:val="1"/>
      <w:marLeft w:val="0"/>
      <w:marRight w:val="0"/>
      <w:marTop w:val="0"/>
      <w:marBottom w:val="0"/>
      <w:divBdr>
        <w:top w:val="none" w:sz="0" w:space="0" w:color="auto"/>
        <w:left w:val="none" w:sz="0" w:space="0" w:color="auto"/>
        <w:bottom w:val="none" w:sz="0" w:space="0" w:color="auto"/>
        <w:right w:val="none" w:sz="0" w:space="0" w:color="auto"/>
      </w:divBdr>
    </w:div>
    <w:div w:id="1406297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9E6AB8-77B4-4B29-9E3A-C418099090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1619</TotalTime>
  <Pages>39</Pages>
  <Words>10956</Words>
  <Characters>62455</Characters>
  <Application>Microsoft Office Word</Application>
  <DocSecurity>0</DocSecurity>
  <Lines>520</Lines>
  <Paragraphs>146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dc:creator>
  <cp:keywords/>
  <dc:description/>
  <cp:lastModifiedBy>Jay</cp:lastModifiedBy>
  <cp:revision>10</cp:revision>
  <dcterms:created xsi:type="dcterms:W3CDTF">2018-11-22T18:30:00Z</dcterms:created>
  <dcterms:modified xsi:type="dcterms:W3CDTF">2018-12-06T21:29:00Z</dcterms:modified>
</cp:coreProperties>
</file>